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273" w:rsidRDefault="004E166D">
      <w:pPr>
        <w:tabs>
          <w:tab w:val="left" w:pos="720"/>
        </w:tabs>
        <w:ind w:right="1224"/>
        <w:rPr>
          <w:rFonts w:ascii="Arial" w:hAnsi="Arial" w:cs="Arial"/>
          <w:noProof/>
          <w:sz w:val="32"/>
        </w:rPr>
      </w:pPr>
      <w:r>
        <w:rPr>
          <w:noProof/>
        </w:rPr>
        <w:drawing>
          <wp:anchor distT="0" distB="0" distL="114300" distR="114300" simplePos="0" relativeHeight="251659264" behindDoc="0" locked="0" layoutInCell="1" allowOverlap="1">
            <wp:simplePos x="0" y="0"/>
            <wp:positionH relativeFrom="column">
              <wp:posOffset>5331781</wp:posOffset>
            </wp:positionH>
            <wp:positionV relativeFrom="paragraph">
              <wp:posOffset>-206995</wp:posOffset>
            </wp:positionV>
            <wp:extent cx="1382233" cy="2258780"/>
            <wp:effectExtent l="0" t="0" r="8890" b="82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2233" cy="2258780"/>
                    </a:xfrm>
                    <a:prstGeom prst="rect">
                      <a:avLst/>
                    </a:prstGeom>
                    <a:noFill/>
                  </pic:spPr>
                </pic:pic>
              </a:graphicData>
            </a:graphic>
          </wp:anchor>
        </w:drawing>
      </w:r>
    </w:p>
    <w:p w:rsidR="00111273" w:rsidRDefault="004E166D" w:rsidP="00392767">
      <w:pPr>
        <w:tabs>
          <w:tab w:val="left" w:pos="720"/>
        </w:tabs>
        <w:ind w:right="48"/>
        <w:jc w:val="center"/>
        <w:outlineLvl w:val="0"/>
        <w:rPr>
          <w:rFonts w:ascii="Arial" w:hAnsi="Arial" w:cs="Arial"/>
          <w:color w:val="17365D"/>
          <w:sz w:val="56"/>
          <w:szCs w:val="56"/>
        </w:rPr>
      </w:pPr>
      <w:r>
        <w:rPr>
          <w:rFonts w:ascii="Arial" w:hAnsi="Arial" w:cs="Arial"/>
          <w:color w:val="17365D"/>
          <w:sz w:val="56"/>
          <w:szCs w:val="56"/>
        </w:rPr>
        <w:t>At the Forefront:</w:t>
      </w:r>
    </w:p>
    <w:p w:rsidR="009C4C78" w:rsidRDefault="004E166D" w:rsidP="00392767">
      <w:pPr>
        <w:tabs>
          <w:tab w:val="left" w:pos="720"/>
        </w:tabs>
        <w:ind w:right="48"/>
        <w:jc w:val="center"/>
        <w:outlineLvl w:val="0"/>
        <w:rPr>
          <w:rFonts w:ascii="Arial" w:hAnsi="Arial" w:cs="Arial"/>
          <w:color w:val="17365D"/>
          <w:sz w:val="56"/>
          <w:szCs w:val="56"/>
        </w:rPr>
      </w:pPr>
      <w:r>
        <w:rPr>
          <w:rFonts w:ascii="Arial" w:hAnsi="Arial" w:cs="Arial"/>
          <w:color w:val="17365D"/>
          <w:sz w:val="56"/>
          <w:szCs w:val="56"/>
        </w:rPr>
        <w:t>An Insider’s Perspective on</w:t>
      </w:r>
    </w:p>
    <w:p w:rsidR="00A03C0E" w:rsidRDefault="004E166D" w:rsidP="00392767">
      <w:pPr>
        <w:tabs>
          <w:tab w:val="left" w:pos="720"/>
        </w:tabs>
        <w:ind w:right="48"/>
        <w:jc w:val="center"/>
        <w:outlineLvl w:val="0"/>
        <w:rPr>
          <w:rFonts w:ascii="Arial" w:hAnsi="Arial" w:cs="Arial"/>
          <w:color w:val="17365D"/>
          <w:sz w:val="56"/>
          <w:szCs w:val="56"/>
        </w:rPr>
      </w:pPr>
      <w:r>
        <w:rPr>
          <w:rFonts w:ascii="Arial" w:hAnsi="Arial" w:cs="Arial"/>
          <w:color w:val="17365D"/>
          <w:sz w:val="56"/>
          <w:szCs w:val="56"/>
        </w:rPr>
        <w:t xml:space="preserve"> Environmental Enforcement and </w:t>
      </w:r>
    </w:p>
    <w:p w:rsidR="00392767" w:rsidRPr="00DE3D76" w:rsidRDefault="004E166D" w:rsidP="00DE3D76">
      <w:pPr>
        <w:tabs>
          <w:tab w:val="left" w:pos="720"/>
        </w:tabs>
        <w:ind w:right="48"/>
        <w:jc w:val="center"/>
        <w:outlineLvl w:val="0"/>
        <w:rPr>
          <w:rFonts w:ascii="Arial" w:hAnsi="Arial" w:cs="Arial"/>
          <w:color w:val="17365D"/>
          <w:sz w:val="56"/>
          <w:szCs w:val="56"/>
        </w:rPr>
      </w:pPr>
      <w:r>
        <w:rPr>
          <w:rFonts w:ascii="Arial" w:hAnsi="Arial" w:cs="Arial"/>
          <w:color w:val="17365D"/>
          <w:sz w:val="56"/>
          <w:szCs w:val="56"/>
        </w:rPr>
        <w:t>Litigation</w:t>
      </w:r>
    </w:p>
    <w:p w:rsidR="00111273" w:rsidRDefault="004E166D">
      <w:pPr>
        <w:pStyle w:val="NormalWeb"/>
        <w:rPr>
          <w:color w:val="17365D"/>
        </w:rPr>
      </w:pPr>
      <w:r>
        <w:rPr>
          <w:noProof/>
          <w:color w:val="17365D"/>
        </w:rPr>
        <w:drawing>
          <wp:inline distT="0" distB="0" distL="0" distR="0">
            <wp:extent cx="3271284" cy="2453463"/>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79310.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71284" cy="2453463"/>
                    </a:xfrm>
                    <a:prstGeom prst="rect">
                      <a:avLst/>
                    </a:prstGeom>
                  </pic:spPr>
                </pic:pic>
              </a:graphicData>
            </a:graphic>
          </wp:inline>
        </w:drawing>
      </w:r>
      <w:r>
        <w:rPr>
          <w:noProof/>
          <w:color w:val="17365D"/>
        </w:rPr>
        <w:drawing>
          <wp:inline distT="0" distB="0" distL="0" distR="0">
            <wp:extent cx="2147777" cy="2147777"/>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28719.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46217" cy="2146217"/>
                    </a:xfrm>
                    <a:prstGeom prst="rect">
                      <a:avLst/>
                    </a:prstGeom>
                  </pic:spPr>
                </pic:pic>
              </a:graphicData>
            </a:graphic>
          </wp:inline>
        </w:drawing>
      </w:r>
    </w:p>
    <w:p w:rsidR="00111273" w:rsidRDefault="004E166D">
      <w:pPr>
        <w:tabs>
          <w:tab w:val="left" w:pos="720"/>
        </w:tabs>
        <w:ind w:left="-240"/>
        <w:jc w:val="center"/>
        <w:rPr>
          <w:rFonts w:ascii="Arial" w:hAnsi="Arial" w:cs="Arial"/>
          <w:b/>
          <w:color w:val="17365D"/>
          <w:sz w:val="28"/>
          <w:szCs w:val="28"/>
        </w:rPr>
      </w:pPr>
    </w:p>
    <w:p w:rsidR="00111273" w:rsidRDefault="004E166D">
      <w:pPr>
        <w:tabs>
          <w:tab w:val="left" w:pos="720"/>
        </w:tabs>
        <w:ind w:left="-240"/>
        <w:jc w:val="center"/>
        <w:rPr>
          <w:rFonts w:ascii="Arial" w:hAnsi="Arial" w:cs="Arial"/>
          <w:b/>
          <w:color w:val="17365D"/>
          <w:sz w:val="28"/>
          <w:szCs w:val="28"/>
        </w:rPr>
      </w:pPr>
    </w:p>
    <w:p w:rsidR="00111273" w:rsidRDefault="004E166D">
      <w:pPr>
        <w:tabs>
          <w:tab w:val="left" w:pos="720"/>
        </w:tabs>
        <w:ind w:left="-240"/>
        <w:jc w:val="center"/>
        <w:rPr>
          <w:rFonts w:ascii="Arial" w:hAnsi="Arial" w:cs="Arial"/>
          <w:b/>
          <w:color w:val="17365D"/>
          <w:sz w:val="28"/>
          <w:szCs w:val="28"/>
        </w:rPr>
      </w:pPr>
      <w:r>
        <w:rPr>
          <w:rFonts w:ascii="Arial" w:hAnsi="Arial" w:cs="Arial"/>
          <w:b/>
          <w:color w:val="17365D"/>
          <w:sz w:val="28"/>
          <w:szCs w:val="28"/>
        </w:rPr>
        <w:t>Thursday, July 24, 2014</w:t>
      </w:r>
    </w:p>
    <w:p w:rsidR="00111273" w:rsidRDefault="004E166D">
      <w:pPr>
        <w:tabs>
          <w:tab w:val="left" w:pos="720"/>
        </w:tabs>
        <w:ind w:left="-240"/>
        <w:jc w:val="center"/>
        <w:rPr>
          <w:rFonts w:ascii="Arial" w:hAnsi="Arial" w:cs="Arial"/>
          <w:color w:val="17365D"/>
          <w:sz w:val="28"/>
          <w:szCs w:val="28"/>
        </w:rPr>
      </w:pPr>
      <w:r>
        <w:rPr>
          <w:rFonts w:ascii="Arial" w:hAnsi="Arial" w:cs="Arial"/>
          <w:color w:val="17365D"/>
          <w:sz w:val="28"/>
          <w:szCs w:val="28"/>
        </w:rPr>
        <w:t>Arnold &amp; Porter LLP</w:t>
      </w:r>
    </w:p>
    <w:p w:rsidR="00111273" w:rsidRDefault="004E166D">
      <w:pPr>
        <w:tabs>
          <w:tab w:val="left" w:pos="720"/>
        </w:tabs>
        <w:ind w:left="-240"/>
        <w:jc w:val="center"/>
        <w:rPr>
          <w:rFonts w:ascii="Arial" w:hAnsi="Arial" w:cs="Arial"/>
          <w:color w:val="17365D"/>
          <w:sz w:val="28"/>
          <w:szCs w:val="28"/>
          <w:lang w:val="fr-FR"/>
        </w:rPr>
      </w:pPr>
      <w:r>
        <w:rPr>
          <w:rFonts w:ascii="Arial" w:hAnsi="Arial" w:cs="Arial"/>
          <w:color w:val="17365D"/>
          <w:sz w:val="28"/>
          <w:szCs w:val="28"/>
          <w:lang w:val="fr-FR"/>
        </w:rPr>
        <w:t>Washington, DC</w:t>
      </w:r>
    </w:p>
    <w:p w:rsidR="00111273" w:rsidRDefault="004E166D">
      <w:pPr>
        <w:tabs>
          <w:tab w:val="left" w:pos="720"/>
        </w:tabs>
        <w:ind w:left="-240"/>
        <w:jc w:val="center"/>
        <w:rPr>
          <w:rFonts w:ascii="Arial" w:hAnsi="Arial" w:cs="Arial"/>
          <w:color w:val="17365D"/>
          <w:sz w:val="28"/>
          <w:szCs w:val="28"/>
          <w:lang w:val="fr-FR"/>
        </w:rPr>
      </w:pPr>
    </w:p>
    <w:p w:rsidR="00392767" w:rsidRDefault="004E166D">
      <w:pPr>
        <w:tabs>
          <w:tab w:val="left" w:pos="720"/>
        </w:tabs>
        <w:ind w:left="-240"/>
        <w:jc w:val="center"/>
        <w:rPr>
          <w:rFonts w:ascii="Arial" w:hAnsi="Arial" w:cs="Arial"/>
          <w:color w:val="17365D"/>
          <w:sz w:val="28"/>
          <w:szCs w:val="28"/>
          <w:lang w:val="fr-FR"/>
        </w:rPr>
      </w:pPr>
    </w:p>
    <w:p w:rsidR="00111273" w:rsidRDefault="004E166D">
      <w:pPr>
        <w:tabs>
          <w:tab w:val="left" w:pos="720"/>
        </w:tabs>
        <w:ind w:left="-240"/>
        <w:jc w:val="center"/>
        <w:rPr>
          <w:rFonts w:ascii="Arial" w:hAnsi="Arial" w:cs="Arial"/>
          <w:color w:val="17365D"/>
          <w:sz w:val="28"/>
          <w:szCs w:val="28"/>
          <w:lang w:val="fr-FR"/>
        </w:rPr>
      </w:pPr>
    </w:p>
    <w:p w:rsidR="00111273" w:rsidRDefault="004E166D">
      <w:pPr>
        <w:tabs>
          <w:tab w:val="left" w:pos="720"/>
        </w:tabs>
        <w:ind w:left="-240"/>
        <w:jc w:val="center"/>
        <w:outlineLvl w:val="0"/>
        <w:rPr>
          <w:rFonts w:ascii="Arial" w:hAnsi="Arial" w:cs="Arial"/>
          <w:color w:val="17365D"/>
          <w:sz w:val="28"/>
          <w:szCs w:val="28"/>
        </w:rPr>
      </w:pPr>
      <w:r>
        <w:rPr>
          <w:rFonts w:ascii="Arial" w:hAnsi="Arial" w:cs="Arial"/>
          <w:color w:val="17365D"/>
          <w:sz w:val="28"/>
          <w:szCs w:val="28"/>
        </w:rPr>
        <w:t xml:space="preserve">Sponsored by the ABA Section of Litigation’s </w:t>
      </w:r>
      <w:r>
        <w:rPr>
          <w:rFonts w:ascii="Arial" w:hAnsi="Arial" w:cs="Arial"/>
          <w:color w:val="17365D"/>
          <w:sz w:val="28"/>
          <w:szCs w:val="28"/>
        </w:rPr>
        <w:br/>
        <w:t>Environmental Litigation Committee</w:t>
      </w:r>
    </w:p>
    <w:p w:rsidR="00111273" w:rsidRDefault="004E166D">
      <w:pPr>
        <w:tabs>
          <w:tab w:val="left" w:pos="720"/>
        </w:tabs>
        <w:ind w:left="-240"/>
        <w:jc w:val="center"/>
        <w:rPr>
          <w:rFonts w:ascii="Arial" w:hAnsi="Arial" w:cs="Arial"/>
          <w:color w:val="17365D"/>
          <w:sz w:val="28"/>
          <w:szCs w:val="28"/>
        </w:rPr>
      </w:pPr>
    </w:p>
    <w:p w:rsidR="00111273" w:rsidRDefault="004E166D">
      <w:pPr>
        <w:tabs>
          <w:tab w:val="left" w:pos="720"/>
        </w:tabs>
        <w:ind w:left="-240"/>
        <w:jc w:val="center"/>
        <w:rPr>
          <w:rFonts w:ascii="Arial" w:hAnsi="Arial" w:cs="Arial"/>
          <w:color w:val="17365D"/>
          <w:sz w:val="28"/>
          <w:szCs w:val="28"/>
        </w:rPr>
      </w:pPr>
    </w:p>
    <w:p w:rsidR="00392767" w:rsidRDefault="004E166D">
      <w:pPr>
        <w:tabs>
          <w:tab w:val="left" w:pos="720"/>
        </w:tabs>
        <w:ind w:left="-240"/>
        <w:jc w:val="center"/>
        <w:rPr>
          <w:rFonts w:ascii="Arial" w:hAnsi="Arial" w:cs="Arial"/>
          <w:color w:val="17365D"/>
          <w:sz w:val="28"/>
          <w:szCs w:val="28"/>
        </w:rPr>
      </w:pPr>
    </w:p>
    <w:p w:rsidR="00392767" w:rsidRDefault="004E166D">
      <w:pPr>
        <w:tabs>
          <w:tab w:val="left" w:pos="720"/>
        </w:tabs>
        <w:ind w:left="-240"/>
        <w:jc w:val="center"/>
        <w:rPr>
          <w:rFonts w:ascii="Arial" w:hAnsi="Arial" w:cs="Arial"/>
          <w:color w:val="17365D"/>
          <w:sz w:val="28"/>
          <w:szCs w:val="28"/>
        </w:rPr>
      </w:pPr>
    </w:p>
    <w:p w:rsidR="00111273" w:rsidRDefault="004E166D">
      <w:pPr>
        <w:tabs>
          <w:tab w:val="left" w:pos="720"/>
        </w:tabs>
        <w:ind w:left="-240"/>
        <w:jc w:val="center"/>
        <w:rPr>
          <w:rFonts w:ascii="Arial" w:hAnsi="Arial" w:cs="Arial"/>
          <w:color w:val="17365D"/>
          <w:sz w:val="28"/>
          <w:szCs w:val="28"/>
        </w:rPr>
      </w:pPr>
    </w:p>
    <w:p w:rsidR="00111273" w:rsidRDefault="004E166D">
      <w:pPr>
        <w:tabs>
          <w:tab w:val="left" w:pos="720"/>
        </w:tabs>
        <w:ind w:left="-240"/>
        <w:jc w:val="right"/>
        <w:rPr>
          <w:rFonts w:ascii="Arial" w:hAnsi="Arial" w:cs="Arial"/>
          <w:color w:val="17365D"/>
          <w:sz w:val="28"/>
          <w:szCs w:val="28"/>
        </w:rPr>
      </w:pPr>
      <w:r>
        <w:rPr>
          <w:noProof/>
        </w:rPr>
        <w:drawing>
          <wp:anchor distT="0" distB="0" distL="114300" distR="114300" simplePos="0" relativeHeight="251658240" behindDoc="0" locked="0" layoutInCell="1" allowOverlap="1">
            <wp:simplePos x="0" y="0"/>
            <wp:positionH relativeFrom="column">
              <wp:posOffset>53340</wp:posOffset>
            </wp:positionH>
            <wp:positionV relativeFrom="paragraph">
              <wp:posOffset>81915</wp:posOffset>
            </wp:positionV>
            <wp:extent cx="1891030" cy="720725"/>
            <wp:effectExtent l="0" t="0" r="0" b="3175"/>
            <wp:wrapNone/>
            <wp:docPr id="15" name="Picture 15" descr="Description: 2006Lexi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2006LexisLogo"/>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1030" cy="720725"/>
                    </a:xfrm>
                    <a:prstGeom prst="rect">
                      <a:avLst/>
                    </a:prstGeom>
                    <a:noFill/>
                  </pic:spPr>
                </pic:pic>
              </a:graphicData>
            </a:graphic>
          </wp:anchor>
        </w:drawing>
      </w:r>
      <w:r>
        <w:rPr>
          <w:rFonts w:ascii="Arial" w:hAnsi="Arial" w:cs="Arial"/>
          <w:noProof/>
          <w:sz w:val="28"/>
          <w:szCs w:val="28"/>
        </w:rPr>
        <w:drawing>
          <wp:inline distT="0" distB="0" distL="0" distR="0">
            <wp:extent cx="1818005" cy="733425"/>
            <wp:effectExtent l="0" t="0" r="0" b="9525"/>
            <wp:docPr id="3" name="Picture 3" descr="NavigantLogo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vigantLogo2010"/>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8005" cy="733425"/>
                    </a:xfrm>
                    <a:prstGeom prst="rect">
                      <a:avLst/>
                    </a:prstGeom>
                    <a:noFill/>
                    <a:ln>
                      <a:noFill/>
                    </a:ln>
                  </pic:spPr>
                </pic:pic>
              </a:graphicData>
            </a:graphic>
          </wp:inline>
        </w:drawing>
      </w:r>
    </w:p>
    <w:p w:rsidR="00111273" w:rsidRPr="009C4C78" w:rsidRDefault="004E166D">
      <w:pPr>
        <w:jc w:val="center"/>
        <w:rPr>
          <w:rFonts w:ascii="Arial" w:hAnsi="Arial" w:cs="Arial"/>
          <w:b/>
          <w:color w:val="17365D" w:themeColor="text2" w:themeShade="BF"/>
          <w:sz w:val="28"/>
          <w:szCs w:val="28"/>
        </w:rPr>
      </w:pPr>
      <w:r>
        <w:rPr>
          <w:rFonts w:ascii="Arial" w:hAnsi="Arial" w:cs="Arial"/>
          <w:sz w:val="28"/>
          <w:szCs w:val="28"/>
        </w:rPr>
        <w:t xml:space="preserve">                                                         </w:t>
      </w:r>
      <w:r>
        <w:rPr>
          <w:rFonts w:ascii="Arial" w:hAnsi="Arial" w:cs="Arial"/>
          <w:caps/>
          <w:color w:val="0000FF"/>
          <w:sz w:val="28"/>
          <w:szCs w:val="28"/>
        </w:rPr>
        <w:br w:type="page"/>
      </w:r>
      <w:r w:rsidRPr="009C4C78">
        <w:rPr>
          <w:rFonts w:ascii="Arial" w:hAnsi="Arial" w:cs="Arial"/>
          <w:b/>
          <w:caps/>
          <w:color w:val="17365D" w:themeColor="text2" w:themeShade="BF"/>
          <w:sz w:val="28"/>
          <w:szCs w:val="28"/>
        </w:rPr>
        <w:lastRenderedPageBreak/>
        <w:t>AT THE FOREFRONT:</w:t>
      </w:r>
      <w:r w:rsidRPr="009C4C78">
        <w:rPr>
          <w:rFonts w:ascii="Arial" w:hAnsi="Arial" w:cs="Arial"/>
          <w:b/>
          <w:color w:val="17365D" w:themeColor="text2" w:themeShade="BF"/>
          <w:sz w:val="28"/>
          <w:szCs w:val="28"/>
        </w:rPr>
        <w:t xml:space="preserve"> </w:t>
      </w:r>
    </w:p>
    <w:p w:rsidR="00111273" w:rsidRDefault="004E166D">
      <w:pPr>
        <w:tabs>
          <w:tab w:val="left" w:pos="720"/>
        </w:tabs>
        <w:ind w:left="-240"/>
        <w:jc w:val="center"/>
        <w:rPr>
          <w:rFonts w:ascii="Arial" w:hAnsi="Arial" w:cs="Arial"/>
          <w:b/>
          <w:color w:val="17365D"/>
          <w:sz w:val="28"/>
          <w:szCs w:val="28"/>
        </w:rPr>
      </w:pPr>
      <w:r>
        <w:rPr>
          <w:rFonts w:ascii="Arial" w:hAnsi="Arial" w:cs="Arial"/>
          <w:b/>
          <w:color w:val="17365D"/>
          <w:sz w:val="28"/>
          <w:szCs w:val="28"/>
        </w:rPr>
        <w:t>AN INSIDER’S PERSPECTIVE ON ENVIRONMENTAL ENFORCEMENT AND LITIGATION</w:t>
      </w:r>
    </w:p>
    <w:p w:rsidR="00B52661" w:rsidRDefault="004E166D">
      <w:pPr>
        <w:tabs>
          <w:tab w:val="left" w:pos="720"/>
        </w:tabs>
        <w:ind w:left="-240"/>
        <w:jc w:val="center"/>
        <w:rPr>
          <w:rFonts w:ascii="Arial" w:hAnsi="Arial" w:cs="Arial"/>
          <w:b/>
          <w:color w:val="17365D"/>
          <w:sz w:val="28"/>
          <w:szCs w:val="28"/>
        </w:rPr>
      </w:pPr>
    </w:p>
    <w:p w:rsidR="00111273" w:rsidRDefault="004E166D">
      <w:pPr>
        <w:tabs>
          <w:tab w:val="left" w:pos="720"/>
        </w:tabs>
        <w:ind w:left="-240"/>
        <w:jc w:val="center"/>
        <w:rPr>
          <w:rFonts w:ascii="Arial" w:hAnsi="Arial" w:cs="Arial"/>
          <w:b/>
          <w:sz w:val="28"/>
          <w:szCs w:val="28"/>
        </w:rPr>
      </w:pPr>
      <w:r>
        <w:rPr>
          <w:rFonts w:ascii="Arial" w:hAnsi="Arial" w:cs="Arial"/>
          <w:b/>
          <w:sz w:val="28"/>
          <w:szCs w:val="28"/>
        </w:rPr>
        <w:t>Thursday, July 24, 2014</w:t>
      </w:r>
    </w:p>
    <w:p w:rsidR="00111273" w:rsidRDefault="004E166D">
      <w:pPr>
        <w:tabs>
          <w:tab w:val="left" w:pos="720"/>
        </w:tabs>
        <w:ind w:left="-240"/>
        <w:jc w:val="center"/>
        <w:rPr>
          <w:rFonts w:ascii="Arial" w:hAnsi="Arial" w:cs="Arial"/>
          <w:szCs w:val="24"/>
        </w:rPr>
      </w:pPr>
      <w:r>
        <w:rPr>
          <w:rFonts w:ascii="Arial" w:hAnsi="Arial" w:cs="Arial"/>
          <w:szCs w:val="24"/>
        </w:rPr>
        <w:t>Arnold &amp; Porter LLP</w:t>
      </w:r>
    </w:p>
    <w:p w:rsidR="00111273" w:rsidRDefault="004E166D">
      <w:pPr>
        <w:tabs>
          <w:tab w:val="left" w:pos="720"/>
        </w:tabs>
        <w:ind w:left="-240"/>
        <w:jc w:val="center"/>
        <w:rPr>
          <w:rFonts w:ascii="Arial" w:hAnsi="Arial" w:cs="Arial"/>
          <w:szCs w:val="24"/>
        </w:rPr>
      </w:pPr>
      <w:r>
        <w:rPr>
          <w:rFonts w:ascii="Arial" w:hAnsi="Arial" w:cs="Arial"/>
          <w:szCs w:val="24"/>
        </w:rPr>
        <w:t>555 Twelfth Street, NW</w:t>
      </w:r>
    </w:p>
    <w:p w:rsidR="00111273" w:rsidRDefault="004E166D">
      <w:pPr>
        <w:tabs>
          <w:tab w:val="left" w:pos="720"/>
        </w:tabs>
        <w:ind w:left="-240"/>
        <w:jc w:val="center"/>
        <w:rPr>
          <w:rFonts w:ascii="Arial" w:hAnsi="Arial" w:cs="Arial"/>
          <w:szCs w:val="24"/>
        </w:rPr>
      </w:pPr>
      <w:r>
        <w:rPr>
          <w:rFonts w:ascii="Arial" w:hAnsi="Arial" w:cs="Arial"/>
          <w:szCs w:val="24"/>
        </w:rPr>
        <w:t>Washington, DC 20004-1206</w:t>
      </w:r>
    </w:p>
    <w:p w:rsidR="00B52661" w:rsidRDefault="004E166D">
      <w:pPr>
        <w:tabs>
          <w:tab w:val="left" w:pos="720"/>
        </w:tabs>
        <w:ind w:left="-240"/>
        <w:jc w:val="center"/>
        <w:rPr>
          <w:rFonts w:ascii="Arial" w:hAnsi="Arial" w:cs="Arial"/>
          <w:szCs w:val="24"/>
        </w:rPr>
      </w:pPr>
    </w:p>
    <w:tbl>
      <w:tblPr>
        <w:tblStyle w:val="TableGrid"/>
        <w:tblW w:w="0" w:type="auto"/>
        <w:jc w:val="center"/>
        <w:tblBorders>
          <w:left w:val="nil"/>
          <w:bottom w:val="nil"/>
          <w:right w:val="nil"/>
          <w:insideH w:val="nil"/>
          <w:insideV w:val="nil"/>
        </w:tblBorders>
        <w:tblLook w:val="04A0"/>
      </w:tblPr>
      <w:tblGrid>
        <w:gridCol w:w="4788"/>
        <w:gridCol w:w="4788"/>
      </w:tblGrid>
      <w:tr w:rsidR="001C0D79">
        <w:trPr>
          <w:jc w:val="center"/>
        </w:trPr>
        <w:tc>
          <w:tcPr>
            <w:tcW w:w="4788" w:type="dxa"/>
            <w:tcBorders>
              <w:top w:val="single" w:sz="4" w:space="0" w:color="000000"/>
              <w:bottom w:val="single" w:sz="4" w:space="0" w:color="000000"/>
            </w:tcBorders>
            <w:vAlign w:val="center"/>
          </w:tcPr>
          <w:p w:rsidR="00111273" w:rsidRDefault="004E166D" w:rsidP="00E70BCE">
            <w:pPr>
              <w:tabs>
                <w:tab w:val="left" w:pos="720"/>
              </w:tabs>
              <w:spacing w:before="120" w:after="120"/>
              <w:jc w:val="center"/>
              <w:rPr>
                <w:rFonts w:ascii="Arial" w:hAnsi="Arial" w:cs="Arial"/>
                <w:b/>
                <w:sz w:val="22"/>
                <w:szCs w:val="22"/>
              </w:rPr>
            </w:pPr>
            <w:r>
              <w:rPr>
                <w:rFonts w:ascii="Arial" w:hAnsi="Arial" w:cs="Arial"/>
                <w:b/>
                <w:sz w:val="22"/>
                <w:szCs w:val="22"/>
              </w:rPr>
              <w:t>1:00 – 1:15 p.m</w:t>
            </w:r>
          </w:p>
        </w:tc>
        <w:tc>
          <w:tcPr>
            <w:tcW w:w="4788" w:type="dxa"/>
            <w:tcBorders>
              <w:top w:val="single" w:sz="4" w:space="0" w:color="000000"/>
              <w:bottom w:val="single" w:sz="4" w:space="0" w:color="000000"/>
            </w:tcBorders>
            <w:vAlign w:val="center"/>
          </w:tcPr>
          <w:p w:rsidR="00111273" w:rsidRDefault="004E166D" w:rsidP="004C7951">
            <w:pPr>
              <w:tabs>
                <w:tab w:val="left" w:pos="720"/>
              </w:tabs>
              <w:spacing w:before="120" w:after="120"/>
              <w:rPr>
                <w:rFonts w:ascii="Arial" w:hAnsi="Arial" w:cs="Arial"/>
                <w:b/>
                <w:sz w:val="22"/>
                <w:szCs w:val="22"/>
              </w:rPr>
            </w:pPr>
            <w:r>
              <w:rPr>
                <w:rFonts w:ascii="Arial" w:hAnsi="Arial" w:cs="Arial"/>
                <w:b/>
                <w:sz w:val="22"/>
                <w:szCs w:val="22"/>
              </w:rPr>
              <w:t>INTRODUCTION AND WELCOME</w:t>
            </w:r>
          </w:p>
        </w:tc>
      </w:tr>
      <w:tr w:rsidR="001C0D79">
        <w:trPr>
          <w:jc w:val="center"/>
        </w:trPr>
        <w:tc>
          <w:tcPr>
            <w:tcW w:w="9576" w:type="dxa"/>
            <w:gridSpan w:val="2"/>
            <w:tcBorders>
              <w:top w:val="nil"/>
              <w:bottom w:val="nil"/>
            </w:tcBorders>
            <w:vAlign w:val="center"/>
          </w:tcPr>
          <w:p w:rsidR="00111273" w:rsidRDefault="004E166D" w:rsidP="00334712">
            <w:pPr>
              <w:tabs>
                <w:tab w:val="left" w:pos="720"/>
              </w:tabs>
              <w:spacing w:before="120" w:after="120"/>
              <w:jc w:val="center"/>
              <w:rPr>
                <w:rFonts w:ascii="Arial" w:hAnsi="Arial" w:cs="Arial"/>
                <w:b/>
                <w:sz w:val="22"/>
                <w:szCs w:val="22"/>
              </w:rPr>
            </w:pPr>
            <w:r>
              <w:rPr>
                <w:rFonts w:ascii="Arial" w:hAnsi="Arial" w:cs="Arial"/>
                <w:b/>
                <w:sz w:val="22"/>
                <w:szCs w:val="22"/>
              </w:rPr>
              <w:t>Introduction</w:t>
            </w:r>
            <w:r>
              <w:rPr>
                <w:rFonts w:ascii="Arial" w:hAnsi="Arial" w:cs="Arial"/>
                <w:b/>
                <w:sz w:val="22"/>
                <w:szCs w:val="22"/>
              </w:rPr>
              <w:br/>
              <w:t>Environmental Litigation Committee Co-Chairs:</w:t>
            </w:r>
          </w:p>
          <w:tbl>
            <w:tblPr>
              <w:tblStyle w:val="TableGrid"/>
              <w:tblW w:w="0" w:type="auto"/>
              <w:tblLook w:val="04A0"/>
            </w:tblPr>
            <w:tblGrid>
              <w:gridCol w:w="4680"/>
              <w:gridCol w:w="4680"/>
            </w:tblGrid>
            <w:tr w:rsidR="001C0D79" w:rsidTr="00334712">
              <w:trPr>
                <w:trHeight w:val="612"/>
              </w:trPr>
              <w:tc>
                <w:tcPr>
                  <w:tcW w:w="4788" w:type="dxa"/>
                  <w:tcBorders>
                    <w:top w:val="nil"/>
                    <w:left w:val="nil"/>
                    <w:bottom w:val="nil"/>
                    <w:right w:val="nil"/>
                  </w:tcBorders>
                </w:tcPr>
                <w:p w:rsidR="00843A50" w:rsidRDefault="004E166D" w:rsidP="004818DA">
                  <w:pPr>
                    <w:pStyle w:val="MDHeading1"/>
                    <w:tabs>
                      <w:tab w:val="left" w:pos="0"/>
                    </w:tabs>
                    <w:spacing w:after="0"/>
                    <w:jc w:val="center"/>
                    <w:rPr>
                      <w:rFonts w:cs="Arial"/>
                      <w:b w:val="0"/>
                      <w:sz w:val="24"/>
                    </w:rPr>
                  </w:pPr>
                  <w:r>
                    <w:rPr>
                      <w:rFonts w:cs="Arial"/>
                      <w:b w:val="0"/>
                      <w:sz w:val="24"/>
                    </w:rPr>
                    <w:t>Meaghan G. Boyd</w:t>
                  </w:r>
                </w:p>
                <w:p w:rsidR="00843A50" w:rsidRDefault="004E166D" w:rsidP="004818DA">
                  <w:pPr>
                    <w:pStyle w:val="MDHeading1"/>
                    <w:tabs>
                      <w:tab w:val="left" w:pos="0"/>
                    </w:tabs>
                    <w:spacing w:after="0"/>
                    <w:jc w:val="center"/>
                    <w:rPr>
                      <w:rFonts w:cs="Arial"/>
                      <w:b w:val="0"/>
                      <w:sz w:val="24"/>
                    </w:rPr>
                  </w:pPr>
                  <w:r>
                    <w:rPr>
                      <w:rFonts w:cs="Arial"/>
                      <w:b w:val="0"/>
                      <w:sz w:val="24"/>
                    </w:rPr>
                    <w:t>Alston &amp; Bird LLP, Atlanta, GA</w:t>
                  </w:r>
                </w:p>
                <w:p w:rsidR="00843A50" w:rsidRDefault="004E166D" w:rsidP="00843A50">
                  <w:pPr>
                    <w:pStyle w:val="MDHeading1"/>
                    <w:tabs>
                      <w:tab w:val="left" w:pos="0"/>
                    </w:tabs>
                    <w:spacing w:after="0"/>
                    <w:rPr>
                      <w:rFonts w:cs="Arial"/>
                      <w:b w:val="0"/>
                      <w:sz w:val="24"/>
                    </w:rPr>
                  </w:pPr>
                </w:p>
              </w:tc>
              <w:tc>
                <w:tcPr>
                  <w:tcW w:w="4788" w:type="dxa"/>
                  <w:tcBorders>
                    <w:top w:val="nil"/>
                    <w:left w:val="nil"/>
                    <w:bottom w:val="nil"/>
                    <w:right w:val="nil"/>
                  </w:tcBorders>
                </w:tcPr>
                <w:p w:rsidR="00843A50" w:rsidRDefault="004E166D" w:rsidP="004818DA">
                  <w:pPr>
                    <w:pStyle w:val="MDHeading1"/>
                    <w:tabs>
                      <w:tab w:val="left" w:pos="0"/>
                    </w:tabs>
                    <w:spacing w:after="0"/>
                    <w:jc w:val="center"/>
                    <w:rPr>
                      <w:rFonts w:cs="Arial"/>
                      <w:b w:val="0"/>
                      <w:sz w:val="24"/>
                    </w:rPr>
                  </w:pPr>
                  <w:r>
                    <w:rPr>
                      <w:rFonts w:cs="Arial"/>
                      <w:b w:val="0"/>
                      <w:sz w:val="24"/>
                    </w:rPr>
                    <w:t>James P. Ray</w:t>
                  </w:r>
                </w:p>
                <w:p w:rsidR="00843A50" w:rsidRDefault="004E166D" w:rsidP="004818DA">
                  <w:pPr>
                    <w:pStyle w:val="MDHeading1"/>
                    <w:tabs>
                      <w:tab w:val="left" w:pos="0"/>
                    </w:tabs>
                    <w:spacing w:after="0"/>
                    <w:jc w:val="center"/>
                    <w:rPr>
                      <w:rFonts w:cs="Arial"/>
                      <w:b w:val="0"/>
                      <w:sz w:val="24"/>
                    </w:rPr>
                  </w:pPr>
                  <w:r>
                    <w:rPr>
                      <w:rFonts w:cs="Arial"/>
                      <w:b w:val="0"/>
                      <w:sz w:val="24"/>
                    </w:rPr>
                    <w:t>Robinson + Cole LLP, Hartford, CT</w:t>
                  </w:r>
                </w:p>
                <w:p w:rsidR="00843A50" w:rsidRDefault="004E166D" w:rsidP="004818DA">
                  <w:pPr>
                    <w:pStyle w:val="MDHeading1"/>
                    <w:tabs>
                      <w:tab w:val="left" w:pos="0"/>
                    </w:tabs>
                    <w:spacing w:after="0"/>
                    <w:jc w:val="center"/>
                    <w:rPr>
                      <w:rFonts w:cs="Arial"/>
                      <w:b w:val="0"/>
                      <w:sz w:val="24"/>
                    </w:rPr>
                  </w:pPr>
                </w:p>
              </w:tc>
            </w:tr>
          </w:tbl>
          <w:p w:rsidR="004C3E4E" w:rsidRPr="004C3E4E" w:rsidRDefault="004E166D" w:rsidP="004C7951">
            <w:pPr>
              <w:tabs>
                <w:tab w:val="left" w:pos="720"/>
              </w:tabs>
              <w:spacing w:before="120" w:after="120"/>
              <w:jc w:val="center"/>
              <w:rPr>
                <w:rFonts w:ascii="Arial" w:hAnsi="Arial" w:cs="Arial"/>
                <w:b/>
                <w:sz w:val="22"/>
                <w:szCs w:val="22"/>
              </w:rPr>
            </w:pPr>
            <w:r>
              <w:rPr>
                <w:rFonts w:ascii="Arial" w:hAnsi="Arial" w:cs="Arial"/>
                <w:b/>
                <w:sz w:val="22"/>
                <w:szCs w:val="22"/>
              </w:rPr>
              <w:t>Welcome</w:t>
            </w:r>
            <w:r>
              <w:rPr>
                <w:rFonts w:ascii="Arial" w:hAnsi="Arial" w:cs="Arial"/>
                <w:b/>
                <w:sz w:val="22"/>
                <w:szCs w:val="22"/>
              </w:rPr>
              <w:br/>
            </w:r>
            <w:r>
              <w:rPr>
                <w:rFonts w:ascii="Arial" w:hAnsi="Arial" w:cs="Arial"/>
                <w:sz w:val="22"/>
                <w:szCs w:val="22"/>
              </w:rPr>
              <w:t>Thomas M. Milch, Chair</w:t>
            </w:r>
            <w:r>
              <w:rPr>
                <w:rFonts w:ascii="Arial" w:hAnsi="Arial" w:cs="Arial"/>
                <w:sz w:val="22"/>
                <w:szCs w:val="22"/>
              </w:rPr>
              <w:br/>
              <w:t>Arnold &amp; Porter LLP, Washington, DC</w:t>
            </w:r>
            <w:r>
              <w:rPr>
                <w:rFonts w:ascii="Arial" w:hAnsi="Arial" w:cs="Arial"/>
                <w:sz w:val="22"/>
                <w:szCs w:val="22"/>
              </w:rPr>
              <w:br/>
            </w:r>
          </w:p>
        </w:tc>
      </w:tr>
      <w:tr w:rsidR="001C0D79" w:rsidTr="00B52661">
        <w:trPr>
          <w:trHeight w:val="647"/>
          <w:jc w:val="center"/>
        </w:trPr>
        <w:tc>
          <w:tcPr>
            <w:tcW w:w="4788" w:type="dxa"/>
            <w:tcBorders>
              <w:top w:val="single" w:sz="4" w:space="0" w:color="000000"/>
              <w:bottom w:val="single" w:sz="4" w:space="0" w:color="000000"/>
            </w:tcBorders>
            <w:vAlign w:val="center"/>
          </w:tcPr>
          <w:p w:rsidR="00111273" w:rsidRDefault="004E166D" w:rsidP="004C7951">
            <w:pPr>
              <w:tabs>
                <w:tab w:val="left" w:pos="720"/>
              </w:tabs>
              <w:spacing w:before="120" w:after="120"/>
              <w:jc w:val="center"/>
              <w:rPr>
                <w:rFonts w:ascii="Arial" w:hAnsi="Arial" w:cs="Arial"/>
                <w:b/>
                <w:sz w:val="22"/>
                <w:szCs w:val="22"/>
              </w:rPr>
            </w:pPr>
            <w:r>
              <w:rPr>
                <w:rFonts w:ascii="Arial" w:hAnsi="Arial" w:cs="Arial"/>
                <w:b/>
                <w:sz w:val="22"/>
                <w:szCs w:val="22"/>
              </w:rPr>
              <w:t>1:15</w:t>
            </w:r>
            <w:r>
              <w:rPr>
                <w:rFonts w:ascii="Arial" w:hAnsi="Arial" w:cs="Arial"/>
                <w:b/>
                <w:sz w:val="22"/>
                <w:szCs w:val="22"/>
              </w:rPr>
              <w:t xml:space="preserve"> – 2:45 p.m.</w:t>
            </w:r>
          </w:p>
        </w:tc>
        <w:tc>
          <w:tcPr>
            <w:tcW w:w="4788" w:type="dxa"/>
            <w:tcBorders>
              <w:top w:val="single" w:sz="4" w:space="0" w:color="000000"/>
              <w:bottom w:val="single" w:sz="4" w:space="0" w:color="000000"/>
            </w:tcBorders>
            <w:vAlign w:val="center"/>
          </w:tcPr>
          <w:p w:rsidR="00111273" w:rsidRPr="00A27E1C" w:rsidRDefault="004E166D" w:rsidP="00392767">
            <w:pPr>
              <w:pStyle w:val="MDHeading1"/>
              <w:tabs>
                <w:tab w:val="left" w:pos="0"/>
              </w:tabs>
              <w:spacing w:before="120" w:after="120"/>
              <w:rPr>
                <w:rFonts w:cs="Arial"/>
                <w:szCs w:val="22"/>
              </w:rPr>
            </w:pPr>
            <w:r>
              <w:rPr>
                <w:rFonts w:cs="Arial"/>
                <w:szCs w:val="22"/>
              </w:rPr>
              <w:t>CIVIL AND CRIMINAL ENVIRONMENTAL ENFORCEMENT UPDATE</w:t>
            </w:r>
          </w:p>
        </w:tc>
      </w:tr>
      <w:tr w:rsidR="001C0D79">
        <w:trPr>
          <w:jc w:val="center"/>
        </w:trPr>
        <w:tc>
          <w:tcPr>
            <w:tcW w:w="4788" w:type="dxa"/>
            <w:tcBorders>
              <w:top w:val="single" w:sz="4" w:space="0" w:color="000000"/>
            </w:tcBorders>
            <w:vAlign w:val="center"/>
          </w:tcPr>
          <w:p w:rsidR="00111273" w:rsidRDefault="004E166D">
            <w:pPr>
              <w:pStyle w:val="MDHeading1"/>
              <w:tabs>
                <w:tab w:val="left" w:pos="0"/>
              </w:tabs>
              <w:spacing w:after="0"/>
              <w:jc w:val="center"/>
              <w:rPr>
                <w:rFonts w:cs="Arial"/>
                <w:szCs w:val="22"/>
              </w:rPr>
            </w:pPr>
            <w:r>
              <w:rPr>
                <w:rFonts w:cs="Arial"/>
                <w:szCs w:val="22"/>
              </w:rPr>
              <w:t>Moderator:</w:t>
            </w:r>
          </w:p>
        </w:tc>
        <w:tc>
          <w:tcPr>
            <w:tcW w:w="4788" w:type="dxa"/>
            <w:tcBorders>
              <w:top w:val="single" w:sz="4" w:space="0" w:color="000000"/>
            </w:tcBorders>
            <w:vAlign w:val="center"/>
          </w:tcPr>
          <w:p w:rsidR="00111273" w:rsidRDefault="004E166D">
            <w:pPr>
              <w:tabs>
                <w:tab w:val="left" w:pos="720"/>
              </w:tabs>
              <w:spacing w:before="120" w:after="120"/>
              <w:rPr>
                <w:rFonts w:ascii="Arial" w:hAnsi="Arial" w:cs="Arial"/>
                <w:sz w:val="22"/>
                <w:szCs w:val="22"/>
              </w:rPr>
            </w:pPr>
            <w:r>
              <w:rPr>
                <w:rFonts w:ascii="Arial" w:hAnsi="Arial" w:cs="Arial"/>
                <w:sz w:val="22"/>
                <w:szCs w:val="22"/>
              </w:rPr>
              <w:t>Krishna S. Dighe, Assistant Chief</w:t>
            </w:r>
            <w:r>
              <w:rPr>
                <w:rFonts w:ascii="Arial" w:hAnsi="Arial" w:cs="Arial"/>
                <w:sz w:val="22"/>
                <w:szCs w:val="22"/>
              </w:rPr>
              <w:br/>
              <w:t>U.S. Department of Justice, Environmental Crimes Section, Washington, DC</w:t>
            </w:r>
          </w:p>
        </w:tc>
      </w:tr>
      <w:tr w:rsidR="001C0D79">
        <w:trPr>
          <w:jc w:val="center"/>
        </w:trPr>
        <w:tc>
          <w:tcPr>
            <w:tcW w:w="4788" w:type="dxa"/>
            <w:tcBorders>
              <w:bottom w:val="nil"/>
            </w:tcBorders>
          </w:tcPr>
          <w:p w:rsidR="00111273" w:rsidRDefault="004E166D">
            <w:pPr>
              <w:pStyle w:val="MDHeading1"/>
              <w:tabs>
                <w:tab w:val="left" w:pos="0"/>
              </w:tabs>
              <w:spacing w:before="120" w:after="0"/>
              <w:jc w:val="center"/>
              <w:rPr>
                <w:rFonts w:cs="Arial"/>
                <w:szCs w:val="22"/>
              </w:rPr>
            </w:pPr>
            <w:r>
              <w:rPr>
                <w:rFonts w:cs="Arial"/>
                <w:szCs w:val="22"/>
              </w:rPr>
              <w:t>Panel:</w:t>
            </w:r>
          </w:p>
        </w:tc>
        <w:tc>
          <w:tcPr>
            <w:tcW w:w="4788" w:type="dxa"/>
            <w:tcBorders>
              <w:bottom w:val="nil"/>
            </w:tcBorders>
            <w:vAlign w:val="center"/>
          </w:tcPr>
          <w:p w:rsidR="00111273" w:rsidRDefault="004E166D">
            <w:pPr>
              <w:tabs>
                <w:tab w:val="left" w:pos="720"/>
              </w:tabs>
              <w:spacing w:before="120" w:after="120"/>
              <w:rPr>
                <w:rFonts w:ascii="Arial" w:hAnsi="Arial" w:cs="Arial"/>
                <w:sz w:val="22"/>
                <w:szCs w:val="22"/>
              </w:rPr>
            </w:pPr>
            <w:r>
              <w:rPr>
                <w:rFonts w:ascii="Arial" w:hAnsi="Arial" w:cs="Arial"/>
                <w:sz w:val="22"/>
                <w:szCs w:val="22"/>
              </w:rPr>
              <w:t>Ben Fisherow, Chief</w:t>
            </w:r>
            <w:r>
              <w:rPr>
                <w:rFonts w:ascii="Arial" w:hAnsi="Arial" w:cs="Arial"/>
                <w:sz w:val="22"/>
                <w:szCs w:val="22"/>
              </w:rPr>
              <w:br/>
              <w:t xml:space="preserve">U.S. Department of Justice, Environmental </w:t>
            </w:r>
            <w:r>
              <w:rPr>
                <w:rFonts w:ascii="Arial" w:hAnsi="Arial" w:cs="Arial"/>
                <w:sz w:val="22"/>
                <w:szCs w:val="22"/>
              </w:rPr>
              <w:t>Enforcement Section, Washington, DC</w:t>
            </w:r>
            <w:r>
              <w:rPr>
                <w:rFonts w:ascii="Arial" w:hAnsi="Arial" w:cs="Arial"/>
                <w:sz w:val="22"/>
                <w:szCs w:val="22"/>
              </w:rPr>
              <w:br/>
            </w:r>
            <w:r>
              <w:rPr>
                <w:rFonts w:ascii="Arial" w:hAnsi="Arial" w:cs="Arial"/>
                <w:sz w:val="22"/>
                <w:szCs w:val="22"/>
              </w:rPr>
              <w:br/>
              <w:t xml:space="preserve">Todd Gleason, Senior Trial Attorney </w:t>
            </w:r>
            <w:r>
              <w:rPr>
                <w:rFonts w:ascii="Arial" w:hAnsi="Arial" w:cs="Arial"/>
                <w:sz w:val="22"/>
                <w:szCs w:val="22"/>
              </w:rPr>
              <w:br/>
              <w:t xml:space="preserve">U.S. Department of Justice, Environmental Crimes Section, Washington, DC </w:t>
            </w:r>
          </w:p>
          <w:p w:rsidR="00111273" w:rsidRDefault="004E166D" w:rsidP="00A27E1C">
            <w:pPr>
              <w:tabs>
                <w:tab w:val="left" w:pos="720"/>
              </w:tabs>
              <w:spacing w:before="120" w:after="120"/>
              <w:rPr>
                <w:rFonts w:ascii="Arial" w:hAnsi="Arial" w:cs="Arial"/>
                <w:sz w:val="22"/>
                <w:szCs w:val="22"/>
              </w:rPr>
            </w:pPr>
            <w:r>
              <w:rPr>
                <w:rFonts w:ascii="Arial" w:hAnsi="Arial" w:cs="Arial"/>
                <w:sz w:val="22"/>
                <w:szCs w:val="22"/>
              </w:rPr>
              <w:t>Ellen Mahan, Deputy Chief</w:t>
            </w:r>
            <w:r>
              <w:rPr>
                <w:rFonts w:ascii="Arial" w:hAnsi="Arial" w:cs="Arial"/>
                <w:sz w:val="22"/>
                <w:szCs w:val="22"/>
              </w:rPr>
              <w:br/>
              <w:t>U.S. Department of Justice, Environmental Enforcement Section, Washington, DC</w:t>
            </w:r>
            <w:r>
              <w:rPr>
                <w:rFonts w:ascii="Arial" w:hAnsi="Arial" w:cs="Arial"/>
                <w:sz w:val="22"/>
                <w:szCs w:val="22"/>
              </w:rPr>
              <w:br/>
            </w:r>
            <w:r>
              <w:rPr>
                <w:rFonts w:ascii="Arial" w:hAnsi="Arial" w:cs="Arial"/>
                <w:sz w:val="22"/>
                <w:szCs w:val="22"/>
              </w:rPr>
              <w:br/>
              <w:t>Pam</w:t>
            </w:r>
            <w:r>
              <w:rPr>
                <w:rFonts w:ascii="Arial" w:hAnsi="Arial" w:cs="Arial"/>
                <w:sz w:val="22"/>
                <w:szCs w:val="22"/>
              </w:rPr>
              <w:t xml:space="preserve"> Mazakis, Deputy Director</w:t>
            </w:r>
            <w:r>
              <w:rPr>
                <w:rFonts w:ascii="Arial" w:hAnsi="Arial" w:cs="Arial"/>
                <w:sz w:val="22"/>
                <w:szCs w:val="22"/>
              </w:rPr>
              <w:br/>
              <w:t>U.S. Environmental Protection Agency, Office of Civil Enforcement, Washington, DC</w:t>
            </w:r>
          </w:p>
          <w:p w:rsidR="00A03C0E" w:rsidRDefault="004E166D" w:rsidP="00A27E1C">
            <w:pPr>
              <w:tabs>
                <w:tab w:val="left" w:pos="720"/>
              </w:tabs>
              <w:spacing w:before="120" w:after="120"/>
              <w:rPr>
                <w:rFonts w:ascii="Arial" w:hAnsi="Arial" w:cs="Arial"/>
                <w:sz w:val="22"/>
                <w:szCs w:val="22"/>
              </w:rPr>
            </w:pPr>
          </w:p>
        </w:tc>
      </w:tr>
      <w:tr w:rsidR="001C0D79">
        <w:trPr>
          <w:jc w:val="center"/>
        </w:trPr>
        <w:tc>
          <w:tcPr>
            <w:tcW w:w="9576" w:type="dxa"/>
            <w:gridSpan w:val="2"/>
            <w:tcBorders>
              <w:top w:val="nil"/>
              <w:bottom w:val="nil"/>
            </w:tcBorders>
            <w:vAlign w:val="center"/>
          </w:tcPr>
          <w:p w:rsidR="00B52661" w:rsidRPr="00B52661" w:rsidRDefault="004E166D" w:rsidP="00B52661">
            <w:pPr>
              <w:rPr>
                <w:rFonts w:ascii="Arial" w:hAnsi="Arial" w:cs="Arial"/>
                <w:i/>
              </w:rPr>
            </w:pPr>
            <w:r w:rsidRPr="00B52661">
              <w:rPr>
                <w:rFonts w:ascii="Arial" w:hAnsi="Arial" w:cs="Arial"/>
                <w:i/>
              </w:rPr>
              <w:t>Recent court decisions and current Department of Justice and Environmental Protection Agency enforcement priorities affect case selection, trials,</w:t>
            </w:r>
            <w:r w:rsidRPr="00B52661">
              <w:rPr>
                <w:rFonts w:ascii="Arial" w:hAnsi="Arial" w:cs="Arial"/>
                <w:i/>
              </w:rPr>
              <w:t xml:space="preserve"> and case outcomes. This panel is comprised of senior and experienced attorneys from DOJ’s Environmental E</w:t>
            </w:r>
            <w:r w:rsidRPr="00B52661">
              <w:rPr>
                <w:rFonts w:ascii="Arial" w:hAnsi="Arial" w:cs="Arial"/>
                <w:i/>
              </w:rPr>
              <w:t>n</w:t>
            </w:r>
            <w:r w:rsidRPr="00B52661">
              <w:rPr>
                <w:rFonts w:ascii="Arial" w:hAnsi="Arial" w:cs="Arial"/>
                <w:i/>
              </w:rPr>
              <w:t>forcement Section, DOJ’s Environmental Crimes Section, and U.S. EPA. They will a</w:t>
            </w:r>
            <w:r w:rsidRPr="00B52661">
              <w:rPr>
                <w:rFonts w:ascii="Arial" w:hAnsi="Arial" w:cs="Arial"/>
                <w:i/>
              </w:rPr>
              <w:t>d</w:t>
            </w:r>
            <w:r w:rsidRPr="00B52661">
              <w:rPr>
                <w:rFonts w:ascii="Arial" w:hAnsi="Arial" w:cs="Arial"/>
                <w:i/>
              </w:rPr>
              <w:t>dress recent developments that affect those who practice in the area</w:t>
            </w:r>
            <w:r w:rsidRPr="00B52661">
              <w:rPr>
                <w:rFonts w:ascii="Arial" w:hAnsi="Arial" w:cs="Arial"/>
                <w:i/>
              </w:rPr>
              <w:t xml:space="preserve"> of environmental enforcement, civil and criminal. Their expertise and backgrounds provide a unique view of federal enforcement of our Nation’s environmental laws.</w:t>
            </w:r>
          </w:p>
          <w:p w:rsidR="00111273" w:rsidRDefault="004E166D" w:rsidP="00844A98">
            <w:pPr>
              <w:pStyle w:val="MDBullet"/>
            </w:pPr>
          </w:p>
        </w:tc>
      </w:tr>
      <w:tr w:rsidR="001C0D79" w:rsidTr="0066166F">
        <w:trPr>
          <w:trHeight w:val="935"/>
          <w:jc w:val="center"/>
        </w:trPr>
        <w:tc>
          <w:tcPr>
            <w:tcW w:w="4788" w:type="dxa"/>
            <w:tcBorders>
              <w:top w:val="single" w:sz="4" w:space="0" w:color="000000"/>
              <w:bottom w:val="single" w:sz="4" w:space="0" w:color="000000"/>
            </w:tcBorders>
            <w:vAlign w:val="center"/>
          </w:tcPr>
          <w:p w:rsidR="004C7951" w:rsidRDefault="004E166D" w:rsidP="004C7951">
            <w:pPr>
              <w:tabs>
                <w:tab w:val="left" w:pos="720"/>
              </w:tabs>
              <w:spacing w:before="120" w:after="120"/>
              <w:jc w:val="center"/>
              <w:rPr>
                <w:rFonts w:ascii="Arial" w:hAnsi="Arial" w:cs="Arial"/>
                <w:b/>
                <w:sz w:val="22"/>
                <w:szCs w:val="22"/>
              </w:rPr>
            </w:pPr>
            <w:r>
              <w:rPr>
                <w:rFonts w:ascii="Arial" w:hAnsi="Arial" w:cs="Arial"/>
                <w:b/>
                <w:sz w:val="22"/>
                <w:szCs w:val="22"/>
              </w:rPr>
              <w:lastRenderedPageBreak/>
              <w:t>2:45 – 3:00 p.m.</w:t>
            </w:r>
          </w:p>
        </w:tc>
        <w:tc>
          <w:tcPr>
            <w:tcW w:w="4788" w:type="dxa"/>
            <w:tcBorders>
              <w:top w:val="single" w:sz="4" w:space="0" w:color="000000"/>
              <w:bottom w:val="single" w:sz="4" w:space="0" w:color="000000"/>
            </w:tcBorders>
            <w:vAlign w:val="center"/>
          </w:tcPr>
          <w:p w:rsidR="004C7951" w:rsidRDefault="004E166D" w:rsidP="0066166F">
            <w:pPr>
              <w:pStyle w:val="MDHeading1"/>
              <w:tabs>
                <w:tab w:val="left" w:pos="0"/>
              </w:tabs>
              <w:spacing w:before="120" w:after="120"/>
              <w:jc w:val="center"/>
              <w:rPr>
                <w:rFonts w:cs="Arial"/>
                <w:szCs w:val="22"/>
              </w:rPr>
            </w:pPr>
            <w:r>
              <w:rPr>
                <w:rFonts w:cs="Arial"/>
                <w:szCs w:val="22"/>
              </w:rPr>
              <w:t>Break</w:t>
            </w:r>
          </w:p>
        </w:tc>
      </w:tr>
      <w:tr w:rsidR="001C0D79">
        <w:trPr>
          <w:jc w:val="center"/>
        </w:trPr>
        <w:tc>
          <w:tcPr>
            <w:tcW w:w="4788" w:type="dxa"/>
            <w:tcBorders>
              <w:top w:val="single" w:sz="4" w:space="0" w:color="000000"/>
              <w:bottom w:val="single" w:sz="4" w:space="0" w:color="000000"/>
            </w:tcBorders>
            <w:vAlign w:val="center"/>
          </w:tcPr>
          <w:p w:rsidR="00111273" w:rsidRDefault="004E166D" w:rsidP="004C7951">
            <w:pPr>
              <w:tabs>
                <w:tab w:val="left" w:pos="720"/>
              </w:tabs>
              <w:spacing w:before="120" w:after="120"/>
              <w:jc w:val="center"/>
              <w:rPr>
                <w:rFonts w:ascii="Arial" w:hAnsi="Arial" w:cs="Arial"/>
                <w:b/>
                <w:sz w:val="22"/>
                <w:szCs w:val="22"/>
              </w:rPr>
            </w:pPr>
            <w:r>
              <w:rPr>
                <w:sz w:val="22"/>
                <w:szCs w:val="22"/>
              </w:rPr>
              <w:br w:type="page"/>
            </w:r>
            <w:r>
              <w:rPr>
                <w:rFonts w:ascii="Arial" w:hAnsi="Arial" w:cs="Arial"/>
                <w:b/>
                <w:sz w:val="22"/>
                <w:szCs w:val="22"/>
              </w:rPr>
              <w:t>3:00 – 4:00 p.m.</w:t>
            </w:r>
          </w:p>
        </w:tc>
        <w:tc>
          <w:tcPr>
            <w:tcW w:w="4788" w:type="dxa"/>
            <w:tcBorders>
              <w:top w:val="single" w:sz="4" w:space="0" w:color="000000"/>
              <w:bottom w:val="single" w:sz="4" w:space="0" w:color="000000"/>
            </w:tcBorders>
            <w:vAlign w:val="center"/>
          </w:tcPr>
          <w:p w:rsidR="00111273" w:rsidRDefault="004E166D" w:rsidP="00877F81">
            <w:pPr>
              <w:pStyle w:val="MDHeading1"/>
              <w:tabs>
                <w:tab w:val="left" w:pos="0"/>
              </w:tabs>
              <w:spacing w:before="120" w:after="120"/>
              <w:rPr>
                <w:rFonts w:cs="Arial"/>
                <w:szCs w:val="22"/>
              </w:rPr>
            </w:pPr>
            <w:r>
              <w:rPr>
                <w:rFonts w:cs="Arial"/>
                <w:szCs w:val="22"/>
              </w:rPr>
              <w:t xml:space="preserve">CHEVRON/ECUADOR LITIGATION: </w:t>
            </w:r>
            <w:r>
              <w:rPr>
                <w:rFonts w:cs="Arial"/>
                <w:szCs w:val="22"/>
              </w:rPr>
              <w:br/>
              <w:t>LESSONS LEARNED</w:t>
            </w:r>
          </w:p>
        </w:tc>
      </w:tr>
      <w:tr w:rsidR="001C0D79">
        <w:trPr>
          <w:jc w:val="center"/>
        </w:trPr>
        <w:tc>
          <w:tcPr>
            <w:tcW w:w="4788" w:type="dxa"/>
            <w:tcBorders>
              <w:top w:val="single" w:sz="4" w:space="0" w:color="000000"/>
            </w:tcBorders>
            <w:vAlign w:val="center"/>
          </w:tcPr>
          <w:p w:rsidR="00F72B4A" w:rsidRDefault="004E166D" w:rsidP="00272005">
            <w:pPr>
              <w:pStyle w:val="MDHeading1"/>
              <w:tabs>
                <w:tab w:val="left" w:pos="0"/>
              </w:tabs>
              <w:spacing w:before="120" w:after="0"/>
              <w:jc w:val="center"/>
              <w:rPr>
                <w:rFonts w:cs="Arial"/>
                <w:szCs w:val="22"/>
              </w:rPr>
            </w:pPr>
            <w:r>
              <w:rPr>
                <w:rFonts w:cs="Arial"/>
                <w:szCs w:val="22"/>
              </w:rPr>
              <w:t>Moderator:</w:t>
            </w:r>
          </w:p>
        </w:tc>
        <w:tc>
          <w:tcPr>
            <w:tcW w:w="4788" w:type="dxa"/>
            <w:tcBorders>
              <w:top w:val="single" w:sz="4" w:space="0" w:color="000000"/>
            </w:tcBorders>
            <w:vAlign w:val="center"/>
          </w:tcPr>
          <w:p w:rsidR="00F72B4A" w:rsidRDefault="004E166D" w:rsidP="00F72B4A">
            <w:pPr>
              <w:tabs>
                <w:tab w:val="left" w:pos="720"/>
              </w:tabs>
              <w:spacing w:before="120" w:after="120"/>
              <w:rPr>
                <w:rFonts w:ascii="Arial" w:hAnsi="Arial" w:cs="Arial"/>
                <w:sz w:val="22"/>
                <w:szCs w:val="22"/>
              </w:rPr>
            </w:pPr>
            <w:r>
              <w:rPr>
                <w:rFonts w:ascii="Arial" w:hAnsi="Arial" w:cs="Arial"/>
                <w:sz w:val="22"/>
                <w:szCs w:val="22"/>
              </w:rPr>
              <w:t>Charles M. Denton</w:t>
            </w:r>
            <w:r>
              <w:rPr>
                <w:rFonts w:ascii="Arial" w:hAnsi="Arial" w:cs="Arial"/>
                <w:sz w:val="22"/>
                <w:szCs w:val="22"/>
              </w:rPr>
              <w:br/>
              <w:t>Barnes &amp; Thornburg LLP,  Grand Rapids, MI</w:t>
            </w:r>
          </w:p>
        </w:tc>
      </w:tr>
      <w:tr w:rsidR="001C0D79">
        <w:trPr>
          <w:jc w:val="center"/>
        </w:trPr>
        <w:tc>
          <w:tcPr>
            <w:tcW w:w="4788" w:type="dxa"/>
          </w:tcPr>
          <w:p w:rsidR="00F72B4A" w:rsidRDefault="004E166D" w:rsidP="00272005">
            <w:pPr>
              <w:pStyle w:val="MDHeading1"/>
              <w:tabs>
                <w:tab w:val="left" w:pos="0"/>
              </w:tabs>
              <w:spacing w:before="120" w:after="0"/>
              <w:jc w:val="center"/>
              <w:rPr>
                <w:rFonts w:cs="Arial"/>
                <w:szCs w:val="22"/>
              </w:rPr>
            </w:pPr>
            <w:r>
              <w:rPr>
                <w:rFonts w:cs="Arial"/>
                <w:szCs w:val="22"/>
              </w:rPr>
              <w:t>Panel:</w:t>
            </w:r>
          </w:p>
        </w:tc>
        <w:tc>
          <w:tcPr>
            <w:tcW w:w="4788" w:type="dxa"/>
            <w:vAlign w:val="center"/>
          </w:tcPr>
          <w:p w:rsidR="00F72B4A" w:rsidRDefault="004E166D" w:rsidP="00272005">
            <w:pPr>
              <w:tabs>
                <w:tab w:val="left" w:pos="720"/>
              </w:tabs>
              <w:spacing w:before="120" w:after="120"/>
              <w:rPr>
                <w:rFonts w:ascii="Arial" w:hAnsi="Arial" w:cs="Arial"/>
                <w:sz w:val="22"/>
                <w:szCs w:val="22"/>
              </w:rPr>
            </w:pPr>
            <w:r>
              <w:rPr>
                <w:rFonts w:ascii="Arial" w:hAnsi="Arial" w:cs="Arial"/>
                <w:sz w:val="22"/>
                <w:szCs w:val="22"/>
              </w:rPr>
              <w:t>Ava Barasso</w:t>
            </w:r>
            <w:r>
              <w:rPr>
                <w:rFonts w:ascii="Arial" w:hAnsi="Arial" w:cs="Arial"/>
                <w:sz w:val="22"/>
                <w:szCs w:val="22"/>
              </w:rPr>
              <w:br/>
              <w:t>Astigarraga Davis, Miami, FL</w:t>
            </w:r>
          </w:p>
          <w:p w:rsidR="00F72B4A" w:rsidRDefault="004E166D" w:rsidP="00272005">
            <w:pPr>
              <w:tabs>
                <w:tab w:val="left" w:pos="720"/>
              </w:tabs>
              <w:spacing w:before="120" w:after="120"/>
              <w:rPr>
                <w:rFonts w:ascii="Arial" w:hAnsi="Arial" w:cs="Arial"/>
                <w:sz w:val="22"/>
                <w:szCs w:val="22"/>
              </w:rPr>
            </w:pPr>
            <w:r>
              <w:rPr>
                <w:rFonts w:ascii="Arial" w:hAnsi="Arial" w:cs="Arial"/>
                <w:sz w:val="22"/>
                <w:szCs w:val="22"/>
              </w:rPr>
              <w:t>Rudy R. Perrino</w:t>
            </w:r>
            <w:r>
              <w:rPr>
                <w:rFonts w:ascii="Arial" w:hAnsi="Arial" w:cs="Arial"/>
                <w:sz w:val="22"/>
                <w:szCs w:val="22"/>
              </w:rPr>
              <w:br/>
              <w:t>Walsworth Franklin Bevins &amp; McCall, LLP</w:t>
            </w:r>
            <w:r>
              <w:rPr>
                <w:rFonts w:ascii="Arial" w:hAnsi="Arial" w:cs="Arial"/>
                <w:sz w:val="22"/>
                <w:szCs w:val="22"/>
              </w:rPr>
              <w:br/>
              <w:t>Los Angeles, CA</w:t>
            </w:r>
          </w:p>
          <w:p w:rsidR="00F72B4A" w:rsidRDefault="004E166D" w:rsidP="00272005">
            <w:pPr>
              <w:tabs>
                <w:tab w:val="left" w:pos="720"/>
              </w:tabs>
              <w:spacing w:before="120" w:after="120"/>
              <w:rPr>
                <w:rFonts w:ascii="Arial" w:hAnsi="Arial" w:cs="Arial"/>
                <w:sz w:val="22"/>
                <w:szCs w:val="22"/>
              </w:rPr>
            </w:pPr>
            <w:r>
              <w:rPr>
                <w:rFonts w:ascii="Arial" w:hAnsi="Arial" w:cs="Arial"/>
                <w:sz w:val="22"/>
                <w:szCs w:val="22"/>
              </w:rPr>
              <w:t>Marco Simons, Legal Director</w:t>
            </w:r>
            <w:r>
              <w:rPr>
                <w:rFonts w:ascii="Arial" w:hAnsi="Arial" w:cs="Arial"/>
                <w:sz w:val="22"/>
                <w:szCs w:val="22"/>
              </w:rPr>
              <w:br/>
              <w:t xml:space="preserve">EarthRights International, </w:t>
            </w:r>
            <w:r>
              <w:rPr>
                <w:rFonts w:ascii="Arial" w:hAnsi="Arial" w:cs="Arial"/>
                <w:sz w:val="22"/>
                <w:szCs w:val="22"/>
              </w:rPr>
              <w:t>Washington, DC</w:t>
            </w:r>
          </w:p>
          <w:p w:rsidR="00F72B4A" w:rsidRDefault="004E166D" w:rsidP="00272005">
            <w:pPr>
              <w:tabs>
                <w:tab w:val="left" w:pos="720"/>
              </w:tabs>
              <w:spacing w:before="120" w:after="120"/>
              <w:rPr>
                <w:rFonts w:ascii="Arial" w:hAnsi="Arial" w:cs="Arial"/>
                <w:sz w:val="22"/>
                <w:szCs w:val="22"/>
              </w:rPr>
            </w:pPr>
          </w:p>
        </w:tc>
      </w:tr>
      <w:tr w:rsidR="001C0D79">
        <w:trPr>
          <w:jc w:val="center"/>
        </w:trPr>
        <w:tc>
          <w:tcPr>
            <w:tcW w:w="9576" w:type="dxa"/>
            <w:gridSpan w:val="2"/>
            <w:tcBorders>
              <w:bottom w:val="single" w:sz="4" w:space="0" w:color="000000"/>
            </w:tcBorders>
            <w:vAlign w:val="center"/>
          </w:tcPr>
          <w:p w:rsidR="00F72B4A" w:rsidRPr="00565665" w:rsidRDefault="004E166D" w:rsidP="00565665">
            <w:pPr>
              <w:rPr>
                <w:rFonts w:ascii="Arial" w:hAnsi="Arial" w:cs="Arial"/>
                <w:i/>
                <w:szCs w:val="24"/>
              </w:rPr>
            </w:pPr>
            <w:r w:rsidRPr="00565665">
              <w:rPr>
                <w:rFonts w:ascii="Arial" w:hAnsi="Arial" w:cs="Arial"/>
                <w:i/>
              </w:rPr>
              <w:t>   </w:t>
            </w:r>
          </w:p>
          <w:p w:rsidR="00F72B4A" w:rsidRDefault="004E166D" w:rsidP="00F72B4A">
            <w:pPr>
              <w:pStyle w:val="MDBullet"/>
            </w:pPr>
            <w:r w:rsidRPr="00844A98">
              <w:t xml:space="preserve">Even if you are not battling an $18 billion foreign environmental judgment, there are many aspects of the </w:t>
            </w:r>
            <w:r w:rsidRPr="00844A98">
              <w:rPr>
                <w:u w:val="single"/>
              </w:rPr>
              <w:t>Chevron--Ecuador</w:t>
            </w:r>
            <w:r w:rsidRPr="00844A98">
              <w:t xml:space="preserve"> litigation proceedings which can provide pract</w:t>
            </w:r>
            <w:r w:rsidRPr="00844A98">
              <w:t>i</w:t>
            </w:r>
            <w:r w:rsidRPr="00844A98">
              <w:t xml:space="preserve">tioners with valuable lessons—ranging from </w:t>
            </w:r>
            <w:r w:rsidRPr="00844A98">
              <w:rPr>
                <w:iCs/>
              </w:rPr>
              <w:t xml:space="preserve">forum non conveniens </w:t>
            </w:r>
            <w:r w:rsidRPr="00844A98">
              <w:t>strategies, to cre</w:t>
            </w:r>
            <w:r w:rsidRPr="00844A98">
              <w:t>a</w:t>
            </w:r>
            <w:r w:rsidRPr="00844A98">
              <w:t>tive legal theories for environmental claims, to discovery in support of international arb</w:t>
            </w:r>
            <w:r w:rsidRPr="00844A98">
              <w:t>i</w:t>
            </w:r>
            <w:r w:rsidRPr="00844A98">
              <w:t>tration, to liabilities of experts/consultants and legal counsel, to third-party litigation funding/investment, and so much more from this continu</w:t>
            </w:r>
            <w:r w:rsidRPr="00844A98">
              <w:t>ing saga. Our panelists for this discussion include the litigation director of an environmental rights group who provided amicus support in this litigation; a former in-house counsel with insights from the anal</w:t>
            </w:r>
            <w:r w:rsidRPr="00844A98">
              <w:t>o</w:t>
            </w:r>
            <w:r w:rsidRPr="00844A98">
              <w:t xml:space="preserve">gous Dole Food Company—Nicaragua claims; and </w:t>
            </w:r>
            <w:r w:rsidRPr="00844A98">
              <w:t>an international arbitration lawyer addressing discovery in support of international proceedings. You will not want to miss this panel and their valuable insights!</w:t>
            </w:r>
          </w:p>
          <w:p w:rsidR="00F72B4A" w:rsidRPr="00565665" w:rsidRDefault="004E166D" w:rsidP="00844A98">
            <w:pPr>
              <w:pStyle w:val="MDBullet"/>
            </w:pPr>
          </w:p>
        </w:tc>
      </w:tr>
    </w:tbl>
    <w:p w:rsidR="00C12087" w:rsidRDefault="004E166D">
      <w:r>
        <w:br w:type="page"/>
      </w:r>
    </w:p>
    <w:tbl>
      <w:tblPr>
        <w:tblStyle w:val="TableGrid"/>
        <w:tblW w:w="0" w:type="auto"/>
        <w:jc w:val="center"/>
        <w:tblBorders>
          <w:left w:val="nil"/>
          <w:bottom w:val="nil"/>
          <w:right w:val="nil"/>
          <w:insideH w:val="nil"/>
          <w:insideV w:val="nil"/>
        </w:tblBorders>
        <w:tblLook w:val="04A0"/>
      </w:tblPr>
      <w:tblGrid>
        <w:gridCol w:w="4788"/>
        <w:gridCol w:w="4788"/>
      </w:tblGrid>
      <w:tr w:rsidR="001C0D79">
        <w:trPr>
          <w:jc w:val="center"/>
        </w:trPr>
        <w:tc>
          <w:tcPr>
            <w:tcW w:w="4788" w:type="dxa"/>
            <w:tcBorders>
              <w:top w:val="single" w:sz="4" w:space="0" w:color="000000"/>
              <w:bottom w:val="single" w:sz="4" w:space="0" w:color="000000"/>
            </w:tcBorders>
            <w:vAlign w:val="center"/>
          </w:tcPr>
          <w:p w:rsidR="00111273" w:rsidRDefault="004E166D" w:rsidP="004C7951">
            <w:pPr>
              <w:tabs>
                <w:tab w:val="left" w:pos="720"/>
              </w:tabs>
              <w:spacing w:before="120" w:after="120"/>
              <w:jc w:val="center"/>
              <w:rPr>
                <w:rFonts w:ascii="Arial" w:hAnsi="Arial" w:cs="Arial"/>
                <w:b/>
                <w:sz w:val="22"/>
                <w:szCs w:val="22"/>
              </w:rPr>
            </w:pPr>
            <w:r>
              <w:rPr>
                <w:rFonts w:ascii="Arial" w:hAnsi="Arial" w:cs="Arial"/>
                <w:b/>
                <w:sz w:val="22"/>
                <w:szCs w:val="22"/>
              </w:rPr>
              <w:lastRenderedPageBreak/>
              <w:t>4:00 – 5:00 p.m.</w:t>
            </w:r>
          </w:p>
        </w:tc>
        <w:tc>
          <w:tcPr>
            <w:tcW w:w="4788" w:type="dxa"/>
            <w:tcBorders>
              <w:top w:val="single" w:sz="4" w:space="0" w:color="000000"/>
              <w:bottom w:val="single" w:sz="4" w:space="0" w:color="000000"/>
            </w:tcBorders>
            <w:vAlign w:val="center"/>
          </w:tcPr>
          <w:p w:rsidR="00111273" w:rsidRDefault="004E166D" w:rsidP="00542510">
            <w:pPr>
              <w:pStyle w:val="MDHeading1"/>
              <w:tabs>
                <w:tab w:val="left" w:pos="0"/>
              </w:tabs>
              <w:spacing w:before="120" w:after="120"/>
              <w:rPr>
                <w:rFonts w:cs="Arial"/>
                <w:szCs w:val="22"/>
              </w:rPr>
            </w:pPr>
            <w:r>
              <w:rPr>
                <w:rFonts w:cs="Arial"/>
                <w:szCs w:val="22"/>
              </w:rPr>
              <w:t>NEGOTIATING WITH THE GOVERNMENT: WHAT MISTAKES COMPANY LAWYERS MAKE</w:t>
            </w:r>
          </w:p>
        </w:tc>
      </w:tr>
      <w:tr w:rsidR="001C0D79" w:rsidTr="007A1EF2">
        <w:trPr>
          <w:trHeight w:val="77"/>
          <w:jc w:val="center"/>
        </w:trPr>
        <w:tc>
          <w:tcPr>
            <w:tcW w:w="4788" w:type="dxa"/>
            <w:tcBorders>
              <w:top w:val="single" w:sz="4" w:space="0" w:color="000000"/>
            </w:tcBorders>
            <w:vAlign w:val="center"/>
          </w:tcPr>
          <w:p w:rsidR="00F72B4A" w:rsidRDefault="004E166D" w:rsidP="00272005">
            <w:pPr>
              <w:pStyle w:val="MDHeading1"/>
              <w:tabs>
                <w:tab w:val="left" w:pos="0"/>
              </w:tabs>
              <w:spacing w:before="120" w:after="0"/>
              <w:jc w:val="center"/>
              <w:rPr>
                <w:rFonts w:cs="Arial"/>
                <w:szCs w:val="22"/>
              </w:rPr>
            </w:pPr>
            <w:r>
              <w:rPr>
                <w:rFonts w:cs="Arial"/>
                <w:szCs w:val="22"/>
              </w:rPr>
              <w:t>Moderator:</w:t>
            </w:r>
          </w:p>
        </w:tc>
        <w:tc>
          <w:tcPr>
            <w:tcW w:w="4788" w:type="dxa"/>
            <w:tcBorders>
              <w:top w:val="single" w:sz="4" w:space="0" w:color="000000"/>
            </w:tcBorders>
            <w:vAlign w:val="center"/>
          </w:tcPr>
          <w:p w:rsidR="00F72B4A" w:rsidRDefault="004E166D" w:rsidP="00272005">
            <w:pPr>
              <w:tabs>
                <w:tab w:val="left" w:pos="720"/>
              </w:tabs>
              <w:spacing w:before="120" w:after="120"/>
              <w:rPr>
                <w:rFonts w:ascii="Arial" w:hAnsi="Arial" w:cs="Arial"/>
                <w:sz w:val="22"/>
                <w:szCs w:val="22"/>
              </w:rPr>
            </w:pPr>
            <w:r>
              <w:rPr>
                <w:rFonts w:ascii="Arial" w:hAnsi="Arial" w:cs="Arial"/>
                <w:sz w:val="22"/>
                <w:szCs w:val="22"/>
              </w:rPr>
              <w:t>Allison B. Rumsey</w:t>
            </w:r>
            <w:r>
              <w:rPr>
                <w:rFonts w:ascii="Arial" w:hAnsi="Arial" w:cs="Arial"/>
                <w:sz w:val="22"/>
                <w:szCs w:val="22"/>
              </w:rPr>
              <w:br/>
              <w:t>Arnold &amp; Porter LLP, Washington, DC</w:t>
            </w:r>
          </w:p>
        </w:tc>
      </w:tr>
      <w:tr w:rsidR="001C0D79">
        <w:trPr>
          <w:jc w:val="center"/>
        </w:trPr>
        <w:tc>
          <w:tcPr>
            <w:tcW w:w="4788" w:type="dxa"/>
          </w:tcPr>
          <w:p w:rsidR="00F72B4A" w:rsidRDefault="004E166D" w:rsidP="00272005">
            <w:pPr>
              <w:pStyle w:val="MDHeading1"/>
              <w:tabs>
                <w:tab w:val="left" w:pos="0"/>
              </w:tabs>
              <w:spacing w:before="120" w:after="0"/>
              <w:jc w:val="center"/>
              <w:rPr>
                <w:rFonts w:cs="Arial"/>
                <w:szCs w:val="22"/>
              </w:rPr>
            </w:pPr>
            <w:r>
              <w:rPr>
                <w:rFonts w:cs="Arial"/>
                <w:szCs w:val="22"/>
              </w:rPr>
              <w:t>Panel:</w:t>
            </w:r>
          </w:p>
        </w:tc>
        <w:tc>
          <w:tcPr>
            <w:tcW w:w="4788" w:type="dxa"/>
            <w:vAlign w:val="center"/>
          </w:tcPr>
          <w:p w:rsidR="00F72B4A" w:rsidRDefault="004E166D" w:rsidP="00272005">
            <w:pPr>
              <w:tabs>
                <w:tab w:val="left" w:pos="720"/>
              </w:tabs>
              <w:spacing w:before="120" w:after="120"/>
              <w:rPr>
                <w:rFonts w:ascii="Arial" w:hAnsi="Arial" w:cs="Arial"/>
                <w:sz w:val="22"/>
                <w:szCs w:val="22"/>
              </w:rPr>
            </w:pPr>
            <w:r>
              <w:rPr>
                <w:rFonts w:ascii="Arial" w:hAnsi="Arial" w:cs="Arial"/>
                <w:sz w:val="22"/>
                <w:szCs w:val="22"/>
              </w:rPr>
              <w:t>Lois J. Schiffer, General Counsel</w:t>
            </w:r>
            <w:r>
              <w:rPr>
                <w:rFonts w:ascii="Arial" w:hAnsi="Arial" w:cs="Arial"/>
                <w:sz w:val="22"/>
                <w:szCs w:val="22"/>
              </w:rPr>
              <w:br/>
              <w:t>National Oceanic and Atmospheric Administr</w:t>
            </w:r>
            <w:r>
              <w:rPr>
                <w:rFonts w:ascii="Arial" w:hAnsi="Arial" w:cs="Arial"/>
                <w:sz w:val="22"/>
                <w:szCs w:val="22"/>
              </w:rPr>
              <w:t>a</w:t>
            </w:r>
            <w:r>
              <w:rPr>
                <w:rFonts w:ascii="Arial" w:hAnsi="Arial" w:cs="Arial"/>
                <w:sz w:val="22"/>
                <w:szCs w:val="22"/>
              </w:rPr>
              <w:t>tion, Washington, DC</w:t>
            </w:r>
          </w:p>
          <w:p w:rsidR="00F72B4A" w:rsidRDefault="004E166D" w:rsidP="00272005">
            <w:pPr>
              <w:tabs>
                <w:tab w:val="left" w:pos="720"/>
              </w:tabs>
              <w:spacing w:before="120" w:after="120"/>
              <w:rPr>
                <w:rFonts w:ascii="Arial" w:hAnsi="Arial" w:cs="Arial"/>
                <w:sz w:val="22"/>
                <w:szCs w:val="22"/>
              </w:rPr>
            </w:pPr>
            <w:r>
              <w:rPr>
                <w:rFonts w:ascii="Arial" w:hAnsi="Arial" w:cs="Arial"/>
                <w:sz w:val="22"/>
                <w:szCs w:val="22"/>
              </w:rPr>
              <w:t xml:space="preserve">Rachel Jacobson, Acting Assistant Secretary for Fish and Wildlife and Parks, U.S. </w:t>
            </w:r>
            <w:r>
              <w:rPr>
                <w:rFonts w:ascii="Arial" w:hAnsi="Arial" w:cs="Arial"/>
                <w:sz w:val="22"/>
                <w:szCs w:val="22"/>
              </w:rPr>
              <w:t>Depar</w:t>
            </w:r>
            <w:r>
              <w:rPr>
                <w:rFonts w:ascii="Arial" w:hAnsi="Arial" w:cs="Arial"/>
                <w:sz w:val="22"/>
                <w:szCs w:val="22"/>
              </w:rPr>
              <w:t>t</w:t>
            </w:r>
            <w:r>
              <w:rPr>
                <w:rFonts w:ascii="Arial" w:hAnsi="Arial" w:cs="Arial"/>
                <w:sz w:val="22"/>
                <w:szCs w:val="22"/>
              </w:rPr>
              <w:t>ment of the Interior, Washington, DC</w:t>
            </w:r>
          </w:p>
          <w:p w:rsidR="00F72B4A" w:rsidRDefault="004E166D" w:rsidP="00272005">
            <w:pPr>
              <w:tabs>
                <w:tab w:val="left" w:pos="720"/>
              </w:tabs>
              <w:spacing w:before="120" w:after="120"/>
              <w:rPr>
                <w:rFonts w:ascii="Arial" w:hAnsi="Arial" w:cs="Arial"/>
                <w:sz w:val="22"/>
                <w:szCs w:val="22"/>
              </w:rPr>
            </w:pPr>
            <w:r>
              <w:rPr>
                <w:rFonts w:ascii="Arial" w:hAnsi="Arial" w:cs="Arial"/>
                <w:sz w:val="22"/>
                <w:szCs w:val="22"/>
              </w:rPr>
              <w:t>Thomas P. Carroll, Assistant Chief</w:t>
            </w:r>
            <w:r>
              <w:rPr>
                <w:rFonts w:ascii="Arial" w:hAnsi="Arial" w:cs="Arial"/>
                <w:sz w:val="22"/>
                <w:szCs w:val="22"/>
              </w:rPr>
              <w:br/>
              <w:t>U.S. Department of Justice, Environmental Enforcement Section, Washington, DC</w:t>
            </w:r>
          </w:p>
          <w:p w:rsidR="00F72B4A" w:rsidRDefault="004E166D" w:rsidP="00272005">
            <w:pPr>
              <w:tabs>
                <w:tab w:val="left" w:pos="720"/>
              </w:tabs>
              <w:spacing w:before="120" w:after="120"/>
              <w:rPr>
                <w:rFonts w:ascii="Arial" w:hAnsi="Arial" w:cs="Arial"/>
                <w:sz w:val="22"/>
                <w:szCs w:val="22"/>
              </w:rPr>
            </w:pPr>
            <w:bookmarkStart w:id="0" w:name="_GoBack"/>
            <w:bookmarkEnd w:id="0"/>
          </w:p>
        </w:tc>
      </w:tr>
      <w:tr w:rsidR="001C0D79">
        <w:trPr>
          <w:jc w:val="center"/>
        </w:trPr>
        <w:tc>
          <w:tcPr>
            <w:tcW w:w="9576" w:type="dxa"/>
            <w:gridSpan w:val="2"/>
            <w:tcBorders>
              <w:bottom w:val="single" w:sz="4" w:space="0" w:color="000000"/>
            </w:tcBorders>
            <w:vAlign w:val="center"/>
          </w:tcPr>
          <w:p w:rsidR="00F72B4A" w:rsidRDefault="004E166D" w:rsidP="00844A98">
            <w:pPr>
              <w:pStyle w:val="MDBullet"/>
            </w:pPr>
            <w:r w:rsidRPr="00565665">
              <w:t>A panel of Government environmental officials will discuss the negotiation process with a focus on</w:t>
            </w:r>
            <w:r w:rsidRPr="00565665">
              <w:t xml:space="preserve"> the tactical successes and mistakes they have seen in company adve</w:t>
            </w:r>
            <w:r w:rsidRPr="00565665">
              <w:t>r</w:t>
            </w:r>
            <w:r w:rsidRPr="00565665">
              <w:t>saries.  Issues include the realistic limits of the cooperation vs. a more aggressive stance; the benefits of “owning the pen” in drafting key documents; the attendance of clients at negot</w:t>
            </w:r>
            <w:r w:rsidRPr="00565665">
              <w:t>iation sessions; the use of deadlines and “walk away” positions; and things that Company lawyers do that end up hurting their cause more than helping it.</w:t>
            </w:r>
          </w:p>
          <w:p w:rsidR="00F72B4A" w:rsidRPr="00844A98" w:rsidRDefault="004E166D" w:rsidP="00F72B4A">
            <w:pPr>
              <w:pStyle w:val="MDBullet"/>
            </w:pPr>
          </w:p>
        </w:tc>
      </w:tr>
      <w:tr w:rsidR="001C0D79" w:rsidTr="00F808F3">
        <w:trPr>
          <w:jc w:val="center"/>
        </w:trPr>
        <w:tc>
          <w:tcPr>
            <w:tcW w:w="4788" w:type="dxa"/>
            <w:tcBorders>
              <w:top w:val="single" w:sz="4" w:space="0" w:color="000000"/>
              <w:bottom w:val="single" w:sz="4" w:space="0" w:color="000000"/>
            </w:tcBorders>
            <w:vAlign w:val="center"/>
          </w:tcPr>
          <w:p w:rsidR="00F72B4A" w:rsidRDefault="004E166D" w:rsidP="004C7951">
            <w:pPr>
              <w:tabs>
                <w:tab w:val="left" w:pos="720"/>
              </w:tabs>
              <w:spacing w:before="120" w:after="120"/>
              <w:jc w:val="center"/>
              <w:rPr>
                <w:rFonts w:ascii="Arial" w:hAnsi="Arial" w:cs="Arial"/>
                <w:b/>
                <w:sz w:val="22"/>
                <w:szCs w:val="22"/>
              </w:rPr>
            </w:pPr>
            <w:r>
              <w:rPr>
                <w:rFonts w:ascii="Arial" w:hAnsi="Arial" w:cs="Arial"/>
                <w:b/>
                <w:sz w:val="22"/>
                <w:szCs w:val="22"/>
              </w:rPr>
              <w:t>5:00 – 5:15 p.m.</w:t>
            </w:r>
          </w:p>
        </w:tc>
        <w:tc>
          <w:tcPr>
            <w:tcW w:w="4788" w:type="dxa"/>
            <w:tcBorders>
              <w:top w:val="single" w:sz="4" w:space="0" w:color="000000"/>
              <w:bottom w:val="single" w:sz="4" w:space="0" w:color="000000"/>
            </w:tcBorders>
            <w:vAlign w:val="center"/>
          </w:tcPr>
          <w:p w:rsidR="00F72B4A" w:rsidRDefault="004E166D" w:rsidP="004C7951">
            <w:pPr>
              <w:pStyle w:val="MDHeading1"/>
              <w:tabs>
                <w:tab w:val="left" w:pos="0"/>
              </w:tabs>
              <w:spacing w:before="120" w:after="120"/>
              <w:rPr>
                <w:rFonts w:cs="Arial"/>
                <w:szCs w:val="22"/>
              </w:rPr>
            </w:pPr>
            <w:r>
              <w:rPr>
                <w:rFonts w:cs="Arial"/>
                <w:szCs w:val="22"/>
              </w:rPr>
              <w:t>CLOSING REMARKS</w:t>
            </w:r>
          </w:p>
        </w:tc>
      </w:tr>
      <w:tr w:rsidR="001C0D79">
        <w:trPr>
          <w:jc w:val="center"/>
        </w:trPr>
        <w:tc>
          <w:tcPr>
            <w:tcW w:w="4788" w:type="dxa"/>
            <w:tcBorders>
              <w:top w:val="single" w:sz="4" w:space="0" w:color="000000"/>
              <w:bottom w:val="single" w:sz="4" w:space="0" w:color="000000"/>
            </w:tcBorders>
            <w:vAlign w:val="center"/>
          </w:tcPr>
          <w:p w:rsidR="00F72B4A" w:rsidRDefault="004E166D" w:rsidP="004C7951">
            <w:pPr>
              <w:tabs>
                <w:tab w:val="left" w:pos="720"/>
              </w:tabs>
              <w:spacing w:before="120" w:after="120"/>
              <w:jc w:val="center"/>
              <w:rPr>
                <w:rFonts w:ascii="Arial" w:hAnsi="Arial" w:cs="Arial"/>
                <w:b/>
                <w:sz w:val="22"/>
                <w:szCs w:val="22"/>
              </w:rPr>
            </w:pPr>
            <w:r>
              <w:br w:type="page"/>
            </w:r>
            <w:r>
              <w:rPr>
                <w:rFonts w:ascii="Arial" w:hAnsi="Arial" w:cs="Arial"/>
                <w:b/>
                <w:sz w:val="22"/>
                <w:szCs w:val="22"/>
              </w:rPr>
              <w:t>5:15 – 7:00 p.m.</w:t>
            </w:r>
          </w:p>
        </w:tc>
        <w:tc>
          <w:tcPr>
            <w:tcW w:w="4788" w:type="dxa"/>
            <w:tcBorders>
              <w:top w:val="single" w:sz="4" w:space="0" w:color="000000"/>
              <w:bottom w:val="single" w:sz="4" w:space="0" w:color="000000"/>
            </w:tcBorders>
            <w:vAlign w:val="center"/>
          </w:tcPr>
          <w:p w:rsidR="00F72B4A" w:rsidRDefault="004E166D" w:rsidP="004C7951">
            <w:pPr>
              <w:pStyle w:val="MDHeading1"/>
              <w:tabs>
                <w:tab w:val="left" w:pos="0"/>
              </w:tabs>
              <w:spacing w:before="120" w:after="120"/>
              <w:rPr>
                <w:rFonts w:cs="Arial"/>
                <w:szCs w:val="22"/>
              </w:rPr>
            </w:pPr>
            <w:r>
              <w:rPr>
                <w:rFonts w:cs="Arial"/>
                <w:szCs w:val="22"/>
              </w:rPr>
              <w:t>NETWORKING RECEPTION</w:t>
            </w:r>
          </w:p>
        </w:tc>
      </w:tr>
    </w:tbl>
    <w:p w:rsidR="00111273" w:rsidRDefault="004E166D" w:rsidP="004C7951">
      <w:pPr>
        <w:tabs>
          <w:tab w:val="left" w:pos="720"/>
        </w:tabs>
        <w:spacing w:before="120" w:after="120"/>
        <w:sectPr w:rsidR="00111273" w:rsidSect="007A1EF2">
          <w:headerReference w:type="even" r:id="rId13"/>
          <w:headerReference w:type="default" r:id="rId14"/>
          <w:footerReference w:type="even" r:id="rId15"/>
          <w:footerReference w:type="default" r:id="rId16"/>
          <w:headerReference w:type="first" r:id="rId17"/>
          <w:footerReference w:type="first" r:id="rId18"/>
          <w:pgSz w:w="12240" w:h="15840" w:code="1"/>
          <w:pgMar w:top="540" w:right="1440" w:bottom="900" w:left="1440" w:header="0" w:footer="432" w:gutter="0"/>
          <w:cols w:space="720"/>
          <w:titlePg/>
          <w:docGrid w:linePitch="326"/>
        </w:sectPr>
      </w:pPr>
    </w:p>
    <w:p w:rsidR="00111273" w:rsidRDefault="004E166D">
      <w:pPr>
        <w:tabs>
          <w:tab w:val="left" w:pos="720"/>
        </w:tabs>
        <w:ind w:left="-240"/>
        <w:jc w:val="center"/>
        <w:rPr>
          <w:rFonts w:ascii="Arial" w:hAnsi="Arial" w:cs="Arial"/>
          <w:b/>
          <w:color w:val="17365D"/>
          <w:sz w:val="28"/>
          <w:szCs w:val="28"/>
        </w:rPr>
      </w:pPr>
      <w:r>
        <w:rPr>
          <w:rFonts w:ascii="Arial" w:hAnsi="Arial" w:cs="Arial"/>
          <w:b/>
          <w:color w:val="17365D"/>
          <w:sz w:val="28"/>
          <w:szCs w:val="28"/>
        </w:rPr>
        <w:lastRenderedPageBreak/>
        <w:t>LAW FIRM SPONSORS</w:t>
      </w:r>
    </w:p>
    <w:p w:rsidR="004E4806" w:rsidRDefault="004E166D">
      <w:pPr>
        <w:tabs>
          <w:tab w:val="left" w:pos="720"/>
        </w:tabs>
        <w:ind w:left="-240"/>
        <w:jc w:val="center"/>
        <w:rPr>
          <w:rFonts w:ascii="Arial" w:hAnsi="Arial" w:cs="Arial"/>
          <w:b/>
          <w:color w:val="17365D"/>
          <w:sz w:val="22"/>
          <w:szCs w:val="22"/>
        </w:rPr>
      </w:pPr>
    </w:p>
    <w:p w:rsidR="00AC19F3" w:rsidRDefault="004E166D">
      <w:pPr>
        <w:jc w:val="center"/>
        <w:outlineLvl w:val="0"/>
        <w:rPr>
          <w:rFonts w:ascii="Arial" w:hAnsi="Arial" w:cs="Arial"/>
          <w:szCs w:val="24"/>
        </w:rPr>
      </w:pPr>
      <w:r>
        <w:rPr>
          <w:rFonts w:ascii="Arial" w:hAnsi="Arial" w:cs="Arial"/>
          <w:szCs w:val="24"/>
        </w:rPr>
        <w:t>Alston &amp; Bird LLP</w:t>
      </w:r>
    </w:p>
    <w:p w:rsidR="00111273" w:rsidRDefault="004E166D">
      <w:pPr>
        <w:jc w:val="center"/>
        <w:outlineLvl w:val="0"/>
        <w:rPr>
          <w:rFonts w:ascii="Arial" w:hAnsi="Arial" w:cs="Arial"/>
          <w:szCs w:val="24"/>
        </w:rPr>
      </w:pPr>
      <w:r>
        <w:rPr>
          <w:rFonts w:ascii="Arial" w:hAnsi="Arial" w:cs="Arial"/>
          <w:szCs w:val="24"/>
        </w:rPr>
        <w:t>Arnold &amp; Porter LLP</w:t>
      </w:r>
    </w:p>
    <w:p w:rsidR="00B52661" w:rsidRDefault="004E166D">
      <w:pPr>
        <w:jc w:val="center"/>
        <w:outlineLvl w:val="0"/>
        <w:rPr>
          <w:rFonts w:ascii="Arial" w:hAnsi="Arial" w:cs="Arial"/>
          <w:szCs w:val="24"/>
        </w:rPr>
      </w:pPr>
      <w:r>
        <w:rPr>
          <w:rFonts w:ascii="Arial" w:hAnsi="Arial" w:cs="Arial"/>
          <w:szCs w:val="24"/>
        </w:rPr>
        <w:t>Barnes &amp; Thornburg, LLP</w:t>
      </w:r>
      <w:r>
        <w:rPr>
          <w:rFonts w:ascii="Arial" w:hAnsi="Arial" w:cs="Arial"/>
          <w:szCs w:val="24"/>
        </w:rPr>
        <w:br/>
        <w:t xml:space="preserve">Beveridge &amp; Diamond </w:t>
      </w:r>
      <w:r>
        <w:rPr>
          <w:rFonts w:ascii="Arial" w:hAnsi="Arial" w:cs="Arial"/>
          <w:szCs w:val="24"/>
        </w:rPr>
        <w:t>PC</w:t>
      </w:r>
    </w:p>
    <w:p w:rsidR="00B52661" w:rsidRDefault="004E166D">
      <w:pPr>
        <w:jc w:val="center"/>
        <w:outlineLvl w:val="0"/>
        <w:rPr>
          <w:rFonts w:ascii="Arial" w:hAnsi="Arial" w:cs="Arial"/>
          <w:szCs w:val="24"/>
        </w:rPr>
      </w:pPr>
      <w:r>
        <w:rPr>
          <w:rFonts w:ascii="Arial" w:hAnsi="Arial" w:cs="Arial"/>
          <w:szCs w:val="24"/>
        </w:rPr>
        <w:t>Farella Braun + Martel LLP</w:t>
      </w:r>
    </w:p>
    <w:p w:rsidR="00A03C0E" w:rsidRDefault="004E166D">
      <w:pPr>
        <w:jc w:val="center"/>
        <w:outlineLvl w:val="0"/>
        <w:rPr>
          <w:rFonts w:ascii="Arial" w:hAnsi="Arial" w:cs="Arial"/>
          <w:szCs w:val="24"/>
        </w:rPr>
      </w:pPr>
      <w:r>
        <w:rPr>
          <w:rFonts w:ascii="Arial" w:hAnsi="Arial" w:cs="Arial"/>
          <w:szCs w:val="24"/>
        </w:rPr>
        <w:t>Nelson Mullins Riley &amp; Scarborough LLP</w:t>
      </w:r>
    </w:p>
    <w:p w:rsidR="00AC19F3" w:rsidRDefault="004E166D">
      <w:pPr>
        <w:jc w:val="center"/>
        <w:outlineLvl w:val="0"/>
        <w:rPr>
          <w:rFonts w:ascii="Arial" w:hAnsi="Arial" w:cs="Arial"/>
          <w:szCs w:val="24"/>
        </w:rPr>
      </w:pPr>
      <w:r>
        <w:rPr>
          <w:rFonts w:ascii="Arial" w:hAnsi="Arial" w:cs="Arial"/>
          <w:szCs w:val="24"/>
        </w:rPr>
        <w:t>Robinson + Cole LLP</w:t>
      </w:r>
    </w:p>
    <w:p w:rsidR="00296351" w:rsidRDefault="004E166D">
      <w:pPr>
        <w:jc w:val="center"/>
        <w:outlineLvl w:val="0"/>
        <w:rPr>
          <w:rFonts w:ascii="Arial" w:hAnsi="Arial" w:cs="Arial"/>
          <w:szCs w:val="24"/>
        </w:rPr>
      </w:pPr>
      <w:r>
        <w:rPr>
          <w:rFonts w:ascii="Arial" w:hAnsi="Arial" w:cs="Arial"/>
          <w:szCs w:val="24"/>
        </w:rPr>
        <w:t>Shook Hardy &amp; Bacon LLP</w:t>
      </w:r>
    </w:p>
    <w:p w:rsidR="00AC19F3" w:rsidRDefault="004E166D">
      <w:pPr>
        <w:jc w:val="center"/>
        <w:outlineLvl w:val="0"/>
        <w:rPr>
          <w:rFonts w:ascii="Arial" w:hAnsi="Arial" w:cs="Arial"/>
          <w:szCs w:val="24"/>
        </w:rPr>
      </w:pPr>
    </w:p>
    <w:p w:rsidR="00111273" w:rsidRDefault="004E166D">
      <w:pPr>
        <w:jc w:val="center"/>
        <w:outlineLvl w:val="0"/>
        <w:rPr>
          <w:rFonts w:ascii="Arial" w:hAnsi="Arial" w:cs="Arial"/>
          <w:szCs w:val="24"/>
        </w:rPr>
      </w:pPr>
    </w:p>
    <w:p w:rsidR="00111273" w:rsidRDefault="004E166D">
      <w:pPr>
        <w:pStyle w:val="MDHeading1"/>
        <w:tabs>
          <w:tab w:val="left" w:pos="0"/>
        </w:tabs>
        <w:spacing w:before="120" w:after="120"/>
        <w:jc w:val="center"/>
        <w:rPr>
          <w:rFonts w:cs="Arial"/>
          <w:sz w:val="24"/>
        </w:rPr>
      </w:pPr>
      <w:r>
        <w:rPr>
          <w:rFonts w:cs="Arial"/>
          <w:sz w:val="24"/>
        </w:rPr>
        <w:t>The Environmental Litigation Committee of the ABA Section of Litigation</w:t>
      </w:r>
    </w:p>
    <w:p w:rsidR="00111273" w:rsidRDefault="004E166D">
      <w:pPr>
        <w:pStyle w:val="MDHeading1"/>
        <w:tabs>
          <w:tab w:val="left" w:pos="0"/>
        </w:tabs>
        <w:spacing w:before="120" w:after="120"/>
        <w:jc w:val="center"/>
        <w:rPr>
          <w:rFonts w:cs="Arial"/>
          <w:sz w:val="24"/>
        </w:rPr>
      </w:pPr>
      <w:r>
        <w:rPr>
          <w:rFonts w:cs="Arial"/>
          <w:sz w:val="24"/>
        </w:rPr>
        <w:t>Co-Chairs:</w:t>
      </w:r>
    </w:p>
    <w:p w:rsidR="00111273" w:rsidRDefault="004E166D">
      <w:pPr>
        <w:rPr>
          <w:rFonts w:ascii="Arial" w:hAnsi="Arial" w:cs="Arial"/>
          <w:sz w:val="22"/>
          <w:szCs w:val="22"/>
        </w:rPr>
        <w:sectPr w:rsidR="00111273">
          <w:footerReference w:type="first" r:id="rId19"/>
          <w:pgSz w:w="12240" w:h="15840" w:code="1"/>
          <w:pgMar w:top="1080" w:right="1440" w:bottom="900" w:left="1440" w:header="0" w:footer="432" w:gutter="0"/>
          <w:cols w:space="720"/>
          <w:titlePg/>
          <w:docGrid w:linePitch="326"/>
        </w:sectPr>
      </w:pPr>
    </w:p>
    <w:tbl>
      <w:tblPr>
        <w:tblStyle w:val="TableGrid"/>
        <w:tblW w:w="0" w:type="auto"/>
        <w:tblLook w:val="04A0"/>
      </w:tblPr>
      <w:tblGrid>
        <w:gridCol w:w="4788"/>
        <w:gridCol w:w="4788"/>
      </w:tblGrid>
      <w:tr w:rsidR="001C0D79">
        <w:tc>
          <w:tcPr>
            <w:tcW w:w="4788" w:type="dxa"/>
            <w:tcBorders>
              <w:top w:val="nil"/>
              <w:left w:val="nil"/>
              <w:bottom w:val="nil"/>
              <w:right w:val="nil"/>
            </w:tcBorders>
          </w:tcPr>
          <w:p w:rsidR="00111273" w:rsidRDefault="004E166D">
            <w:pPr>
              <w:pStyle w:val="MDHeading1"/>
              <w:tabs>
                <w:tab w:val="left" w:pos="0"/>
              </w:tabs>
              <w:spacing w:after="0"/>
              <w:jc w:val="center"/>
              <w:rPr>
                <w:rFonts w:cs="Arial"/>
                <w:b w:val="0"/>
                <w:sz w:val="24"/>
              </w:rPr>
            </w:pPr>
            <w:r>
              <w:rPr>
                <w:rFonts w:cs="Arial"/>
                <w:b w:val="0"/>
                <w:sz w:val="24"/>
              </w:rPr>
              <w:lastRenderedPageBreak/>
              <w:t>Meaghan G. Boyd</w:t>
            </w:r>
          </w:p>
          <w:p w:rsidR="00111273" w:rsidRDefault="004E166D">
            <w:pPr>
              <w:pStyle w:val="MDHeading1"/>
              <w:tabs>
                <w:tab w:val="left" w:pos="0"/>
              </w:tabs>
              <w:spacing w:after="0"/>
              <w:jc w:val="center"/>
              <w:rPr>
                <w:rFonts w:cs="Arial"/>
                <w:b w:val="0"/>
                <w:sz w:val="24"/>
              </w:rPr>
            </w:pPr>
            <w:r>
              <w:rPr>
                <w:rFonts w:cs="Arial"/>
                <w:b w:val="0"/>
                <w:sz w:val="24"/>
              </w:rPr>
              <w:t>Alston &amp; Bird LLP</w:t>
            </w:r>
          </w:p>
          <w:p w:rsidR="00111273" w:rsidRDefault="004E166D" w:rsidP="00AC19F3">
            <w:pPr>
              <w:pStyle w:val="MDHeading1"/>
              <w:tabs>
                <w:tab w:val="left" w:pos="0"/>
              </w:tabs>
              <w:spacing w:after="0"/>
              <w:jc w:val="center"/>
              <w:rPr>
                <w:rFonts w:cs="Arial"/>
                <w:b w:val="0"/>
                <w:sz w:val="24"/>
              </w:rPr>
            </w:pPr>
            <w:r>
              <w:rPr>
                <w:rFonts w:cs="Arial"/>
                <w:b w:val="0"/>
                <w:sz w:val="24"/>
              </w:rPr>
              <w:t>Atlanta, GA</w:t>
            </w:r>
          </w:p>
        </w:tc>
        <w:tc>
          <w:tcPr>
            <w:tcW w:w="4788" w:type="dxa"/>
            <w:tcBorders>
              <w:top w:val="nil"/>
              <w:left w:val="nil"/>
              <w:bottom w:val="nil"/>
              <w:right w:val="nil"/>
            </w:tcBorders>
          </w:tcPr>
          <w:p w:rsidR="00111273" w:rsidRDefault="004E166D">
            <w:pPr>
              <w:pStyle w:val="MDHeading1"/>
              <w:tabs>
                <w:tab w:val="left" w:pos="0"/>
              </w:tabs>
              <w:spacing w:after="0"/>
              <w:jc w:val="center"/>
              <w:rPr>
                <w:rFonts w:cs="Arial"/>
                <w:b w:val="0"/>
                <w:sz w:val="24"/>
              </w:rPr>
            </w:pPr>
            <w:r>
              <w:rPr>
                <w:rFonts w:cs="Arial"/>
                <w:b w:val="0"/>
                <w:sz w:val="24"/>
              </w:rPr>
              <w:t>James P. Ray</w:t>
            </w:r>
          </w:p>
          <w:p w:rsidR="00111273" w:rsidRDefault="004E166D">
            <w:pPr>
              <w:pStyle w:val="MDHeading1"/>
              <w:tabs>
                <w:tab w:val="left" w:pos="0"/>
              </w:tabs>
              <w:spacing w:after="0"/>
              <w:jc w:val="center"/>
              <w:rPr>
                <w:rFonts w:cs="Arial"/>
                <w:b w:val="0"/>
                <w:sz w:val="24"/>
              </w:rPr>
            </w:pPr>
            <w:r>
              <w:rPr>
                <w:rFonts w:cs="Arial"/>
                <w:b w:val="0"/>
                <w:sz w:val="24"/>
              </w:rPr>
              <w:t>Robinson + Cole LLP</w:t>
            </w:r>
          </w:p>
          <w:p w:rsidR="00111273" w:rsidRDefault="004E166D">
            <w:pPr>
              <w:pStyle w:val="MDHeading1"/>
              <w:tabs>
                <w:tab w:val="left" w:pos="0"/>
              </w:tabs>
              <w:spacing w:after="0"/>
              <w:jc w:val="center"/>
              <w:rPr>
                <w:rFonts w:cs="Arial"/>
                <w:b w:val="0"/>
                <w:sz w:val="24"/>
              </w:rPr>
            </w:pPr>
            <w:r>
              <w:rPr>
                <w:rFonts w:cs="Arial"/>
                <w:b w:val="0"/>
                <w:sz w:val="24"/>
              </w:rPr>
              <w:t>Hartford, CT</w:t>
            </w:r>
          </w:p>
          <w:p w:rsidR="00111273" w:rsidRDefault="004E166D">
            <w:pPr>
              <w:pStyle w:val="MDHeading1"/>
              <w:tabs>
                <w:tab w:val="left" w:pos="0"/>
              </w:tabs>
              <w:spacing w:after="0"/>
              <w:jc w:val="center"/>
              <w:rPr>
                <w:rFonts w:cs="Arial"/>
                <w:b w:val="0"/>
                <w:sz w:val="24"/>
              </w:rPr>
            </w:pPr>
          </w:p>
        </w:tc>
      </w:tr>
    </w:tbl>
    <w:p w:rsidR="00DE3D76" w:rsidRDefault="004E166D" w:rsidP="00DE3D76">
      <w:pPr>
        <w:pStyle w:val="MDHeading1"/>
        <w:tabs>
          <w:tab w:val="left" w:pos="0"/>
        </w:tabs>
        <w:spacing w:before="120" w:after="120"/>
        <w:jc w:val="center"/>
        <w:rPr>
          <w:rFonts w:cs="Arial"/>
          <w:sz w:val="24"/>
        </w:rPr>
      </w:pPr>
    </w:p>
    <w:p w:rsidR="00111273" w:rsidRPr="00DE3D76" w:rsidRDefault="004E166D" w:rsidP="00DE3D76">
      <w:pPr>
        <w:pStyle w:val="MDHeading1"/>
        <w:tabs>
          <w:tab w:val="left" w:pos="0"/>
        </w:tabs>
        <w:spacing w:before="120" w:after="120"/>
        <w:jc w:val="center"/>
        <w:rPr>
          <w:rFonts w:cs="Arial"/>
          <w:sz w:val="24"/>
        </w:rPr>
      </w:pPr>
      <w:r>
        <w:rPr>
          <w:rFonts w:cs="Arial"/>
          <w:sz w:val="24"/>
        </w:rPr>
        <w:t>Regional CLE Planning Committee</w:t>
      </w:r>
    </w:p>
    <w:p w:rsidR="00A1179C" w:rsidRDefault="004E166D">
      <w:pPr>
        <w:tabs>
          <w:tab w:val="left" w:pos="1800"/>
        </w:tabs>
        <w:rPr>
          <w:rFonts w:ascii="Arial" w:hAnsi="Arial" w:cs="Arial"/>
          <w:sz w:val="22"/>
          <w:szCs w:val="22"/>
        </w:rPr>
      </w:pPr>
    </w:p>
    <w:p w:rsidR="00A1179C" w:rsidRDefault="004E166D">
      <w:pPr>
        <w:tabs>
          <w:tab w:val="left" w:pos="1800"/>
        </w:tabs>
        <w:rPr>
          <w:rFonts w:ascii="Arial" w:hAnsi="Arial" w:cs="Arial"/>
          <w:sz w:val="22"/>
          <w:szCs w:val="22"/>
        </w:rPr>
        <w:sectPr w:rsidR="00A1179C">
          <w:type w:val="continuous"/>
          <w:pgSz w:w="12240" w:h="15840" w:code="1"/>
          <w:pgMar w:top="1008" w:right="1440" w:bottom="1008" w:left="1440" w:header="0" w:footer="432" w:gutter="0"/>
          <w:paperSrc w:first="2" w:other="2"/>
          <w:cols w:space="720"/>
          <w:titlePg/>
          <w:docGrid w:linePitch="326"/>
        </w:sectPr>
      </w:pPr>
    </w:p>
    <w:tbl>
      <w:tblPr>
        <w:tblStyle w:val="TableGrid"/>
        <w:tblW w:w="0" w:type="auto"/>
        <w:tblLook w:val="04A0"/>
      </w:tblPr>
      <w:tblGrid>
        <w:gridCol w:w="4788"/>
        <w:gridCol w:w="4788"/>
      </w:tblGrid>
      <w:tr w:rsidR="001C0D79">
        <w:tc>
          <w:tcPr>
            <w:tcW w:w="4788" w:type="dxa"/>
            <w:tcBorders>
              <w:top w:val="nil"/>
              <w:left w:val="nil"/>
              <w:bottom w:val="nil"/>
              <w:right w:val="nil"/>
            </w:tcBorders>
          </w:tcPr>
          <w:p w:rsidR="0081087D" w:rsidRDefault="004E166D" w:rsidP="0081087D">
            <w:pPr>
              <w:jc w:val="center"/>
              <w:rPr>
                <w:rFonts w:ascii="Arial" w:hAnsi="Arial" w:cs="Arial"/>
                <w:szCs w:val="24"/>
                <w:lang w:val="de-DE"/>
              </w:rPr>
            </w:pPr>
            <w:bookmarkStart w:id="1" w:name="Verdatum"/>
            <w:bookmarkEnd w:id="1"/>
            <w:r>
              <w:rPr>
                <w:rFonts w:ascii="Arial" w:hAnsi="Arial" w:cs="Arial"/>
                <w:szCs w:val="24"/>
                <w:lang w:val="de-DE"/>
              </w:rPr>
              <w:lastRenderedPageBreak/>
              <w:t>Nessa Horewitch Coppinger</w:t>
            </w:r>
          </w:p>
          <w:p w:rsidR="0081087D" w:rsidRDefault="004E166D" w:rsidP="0081087D">
            <w:pPr>
              <w:jc w:val="center"/>
              <w:rPr>
                <w:rFonts w:ascii="Arial" w:hAnsi="Arial" w:cs="Arial"/>
                <w:szCs w:val="24"/>
                <w:lang w:val="de-DE"/>
              </w:rPr>
            </w:pPr>
            <w:r>
              <w:rPr>
                <w:rFonts w:ascii="Arial" w:hAnsi="Arial" w:cs="Arial"/>
                <w:szCs w:val="24"/>
                <w:lang w:val="de-DE"/>
              </w:rPr>
              <w:t>Beveridge &amp; Diamond P.C.</w:t>
            </w:r>
          </w:p>
          <w:p w:rsidR="0081087D" w:rsidRPr="0081087D" w:rsidRDefault="004E166D" w:rsidP="0081087D">
            <w:pPr>
              <w:pStyle w:val="MDHeading1"/>
              <w:tabs>
                <w:tab w:val="left" w:pos="0"/>
              </w:tabs>
              <w:spacing w:after="0"/>
              <w:jc w:val="center"/>
              <w:rPr>
                <w:rFonts w:cs="Arial"/>
                <w:b w:val="0"/>
                <w:sz w:val="24"/>
              </w:rPr>
            </w:pPr>
            <w:r w:rsidRPr="0081087D">
              <w:rPr>
                <w:rFonts w:cs="Arial"/>
                <w:b w:val="0"/>
                <w:sz w:val="24"/>
                <w:lang w:val="de-DE"/>
              </w:rPr>
              <w:t>Washington, DC</w:t>
            </w:r>
            <w:r w:rsidRPr="0081087D">
              <w:rPr>
                <w:rFonts w:cs="Arial"/>
                <w:b w:val="0"/>
                <w:sz w:val="24"/>
              </w:rPr>
              <w:t xml:space="preserve"> </w:t>
            </w:r>
          </w:p>
          <w:p w:rsidR="00111273" w:rsidRDefault="004E166D" w:rsidP="00E829E0">
            <w:pPr>
              <w:pStyle w:val="MDHeading1"/>
              <w:tabs>
                <w:tab w:val="left" w:pos="0"/>
              </w:tabs>
              <w:spacing w:after="0"/>
              <w:jc w:val="center"/>
              <w:rPr>
                <w:rFonts w:cs="Arial"/>
                <w:b w:val="0"/>
                <w:sz w:val="24"/>
              </w:rPr>
            </w:pPr>
          </w:p>
          <w:p w:rsidR="00A1179C" w:rsidRDefault="004E166D" w:rsidP="00E829E0">
            <w:pPr>
              <w:pStyle w:val="MDHeading1"/>
              <w:tabs>
                <w:tab w:val="left" w:pos="0"/>
              </w:tabs>
              <w:spacing w:after="0"/>
              <w:jc w:val="center"/>
              <w:rPr>
                <w:rFonts w:cs="Arial"/>
                <w:b w:val="0"/>
                <w:sz w:val="24"/>
              </w:rPr>
            </w:pPr>
          </w:p>
        </w:tc>
        <w:tc>
          <w:tcPr>
            <w:tcW w:w="4788" w:type="dxa"/>
            <w:tcBorders>
              <w:top w:val="nil"/>
              <w:left w:val="nil"/>
              <w:bottom w:val="nil"/>
              <w:right w:val="nil"/>
            </w:tcBorders>
          </w:tcPr>
          <w:p w:rsidR="0081087D" w:rsidRDefault="004E166D" w:rsidP="0081087D">
            <w:pPr>
              <w:pStyle w:val="MDHeading1"/>
              <w:tabs>
                <w:tab w:val="left" w:pos="0"/>
              </w:tabs>
              <w:spacing w:after="0"/>
              <w:jc w:val="center"/>
              <w:rPr>
                <w:rFonts w:cs="Arial"/>
                <w:b w:val="0"/>
                <w:sz w:val="24"/>
              </w:rPr>
            </w:pPr>
            <w:r>
              <w:rPr>
                <w:rFonts w:cs="Arial"/>
                <w:b w:val="0"/>
                <w:sz w:val="24"/>
              </w:rPr>
              <w:t xml:space="preserve">Karen </w:t>
            </w:r>
            <w:r>
              <w:rPr>
                <w:rFonts w:cs="Arial"/>
                <w:b w:val="0"/>
                <w:sz w:val="24"/>
              </w:rPr>
              <w:t>Aldridge Crawford</w:t>
            </w:r>
            <w:r>
              <w:rPr>
                <w:rFonts w:cs="Arial"/>
                <w:b w:val="0"/>
                <w:sz w:val="24"/>
              </w:rPr>
              <w:br/>
              <w:t>Nelson Mullins Riley &amp; Scarborough LLP</w:t>
            </w:r>
          </w:p>
          <w:p w:rsidR="00111273" w:rsidRDefault="004E166D" w:rsidP="0081087D">
            <w:pPr>
              <w:pStyle w:val="MDHeading1"/>
              <w:tabs>
                <w:tab w:val="left" w:pos="0"/>
              </w:tabs>
              <w:spacing w:after="0"/>
              <w:jc w:val="center"/>
              <w:rPr>
                <w:rFonts w:cs="Arial"/>
                <w:b w:val="0"/>
                <w:sz w:val="24"/>
              </w:rPr>
            </w:pPr>
            <w:r>
              <w:rPr>
                <w:rFonts w:cs="Arial"/>
                <w:b w:val="0"/>
                <w:sz w:val="24"/>
              </w:rPr>
              <w:t>Columbia, SC</w:t>
            </w:r>
          </w:p>
        </w:tc>
      </w:tr>
      <w:tr w:rsidR="001C0D79">
        <w:tc>
          <w:tcPr>
            <w:tcW w:w="4788" w:type="dxa"/>
            <w:tcBorders>
              <w:top w:val="nil"/>
              <w:left w:val="nil"/>
              <w:bottom w:val="nil"/>
              <w:right w:val="nil"/>
            </w:tcBorders>
          </w:tcPr>
          <w:p w:rsidR="0081087D" w:rsidRDefault="004E166D" w:rsidP="0081087D">
            <w:pPr>
              <w:pStyle w:val="MDHeading1"/>
              <w:tabs>
                <w:tab w:val="left" w:pos="0"/>
              </w:tabs>
              <w:spacing w:after="0"/>
              <w:jc w:val="center"/>
              <w:rPr>
                <w:rFonts w:cs="Arial"/>
                <w:b w:val="0"/>
                <w:sz w:val="24"/>
              </w:rPr>
            </w:pPr>
            <w:r>
              <w:rPr>
                <w:rFonts w:cs="Arial"/>
                <w:b w:val="0"/>
                <w:sz w:val="24"/>
              </w:rPr>
              <w:t>Charles M. Denton</w:t>
            </w:r>
            <w:r>
              <w:rPr>
                <w:rFonts w:cs="Arial"/>
                <w:b w:val="0"/>
                <w:sz w:val="24"/>
              </w:rPr>
              <w:br/>
              <w:t>Barnes &amp; Thornburg LLP</w:t>
            </w:r>
          </w:p>
          <w:p w:rsidR="0081087D" w:rsidRDefault="004E166D" w:rsidP="0081087D">
            <w:pPr>
              <w:pStyle w:val="MDHeading1"/>
              <w:tabs>
                <w:tab w:val="left" w:pos="0"/>
              </w:tabs>
              <w:spacing w:after="0"/>
              <w:jc w:val="center"/>
              <w:rPr>
                <w:rFonts w:cs="Arial"/>
                <w:b w:val="0"/>
                <w:sz w:val="24"/>
              </w:rPr>
            </w:pPr>
            <w:r>
              <w:rPr>
                <w:rFonts w:cs="Arial"/>
                <w:b w:val="0"/>
                <w:sz w:val="24"/>
              </w:rPr>
              <w:t>Grand Rapids, MI</w:t>
            </w:r>
          </w:p>
          <w:p w:rsidR="00111273" w:rsidRDefault="004E166D">
            <w:pPr>
              <w:pStyle w:val="MDHeading1"/>
              <w:tabs>
                <w:tab w:val="left" w:pos="0"/>
              </w:tabs>
              <w:spacing w:after="0"/>
              <w:jc w:val="center"/>
              <w:rPr>
                <w:rFonts w:cs="Arial"/>
                <w:b w:val="0"/>
                <w:sz w:val="24"/>
              </w:rPr>
            </w:pPr>
          </w:p>
          <w:p w:rsidR="00A1179C" w:rsidRDefault="004E166D">
            <w:pPr>
              <w:pStyle w:val="MDHeading1"/>
              <w:tabs>
                <w:tab w:val="left" w:pos="0"/>
              </w:tabs>
              <w:spacing w:after="0"/>
              <w:jc w:val="center"/>
              <w:rPr>
                <w:rFonts w:cs="Arial"/>
                <w:b w:val="0"/>
                <w:sz w:val="24"/>
              </w:rPr>
            </w:pPr>
          </w:p>
        </w:tc>
        <w:tc>
          <w:tcPr>
            <w:tcW w:w="4788" w:type="dxa"/>
            <w:tcBorders>
              <w:top w:val="nil"/>
              <w:left w:val="nil"/>
              <w:bottom w:val="nil"/>
              <w:right w:val="nil"/>
            </w:tcBorders>
          </w:tcPr>
          <w:p w:rsidR="0081087D" w:rsidRDefault="004E166D" w:rsidP="0081087D">
            <w:pPr>
              <w:pStyle w:val="MDHeading1"/>
              <w:tabs>
                <w:tab w:val="left" w:pos="0"/>
              </w:tabs>
              <w:spacing w:after="0"/>
              <w:jc w:val="center"/>
              <w:rPr>
                <w:rFonts w:cs="Arial"/>
                <w:b w:val="0"/>
                <w:sz w:val="24"/>
              </w:rPr>
            </w:pPr>
            <w:r>
              <w:rPr>
                <w:rFonts w:cs="Arial"/>
                <w:b w:val="0"/>
                <w:sz w:val="24"/>
              </w:rPr>
              <w:t>Krishna S. Dighe</w:t>
            </w:r>
          </w:p>
          <w:p w:rsidR="0081087D" w:rsidRDefault="004E166D" w:rsidP="0081087D">
            <w:pPr>
              <w:pStyle w:val="MDHeading1"/>
              <w:tabs>
                <w:tab w:val="left" w:pos="0"/>
              </w:tabs>
              <w:spacing w:after="0"/>
              <w:jc w:val="center"/>
              <w:rPr>
                <w:rFonts w:cs="Arial"/>
                <w:b w:val="0"/>
                <w:sz w:val="24"/>
              </w:rPr>
            </w:pPr>
            <w:r>
              <w:rPr>
                <w:rFonts w:cs="Arial"/>
                <w:b w:val="0"/>
                <w:sz w:val="24"/>
              </w:rPr>
              <w:t>U.S. Department of Justice</w:t>
            </w:r>
          </w:p>
          <w:p w:rsidR="00111273" w:rsidRDefault="004E166D" w:rsidP="0081087D">
            <w:pPr>
              <w:pStyle w:val="MDHeading1"/>
              <w:tabs>
                <w:tab w:val="left" w:pos="0"/>
              </w:tabs>
              <w:spacing w:after="0"/>
              <w:jc w:val="center"/>
              <w:rPr>
                <w:rFonts w:cs="Arial"/>
                <w:b w:val="0"/>
                <w:sz w:val="24"/>
              </w:rPr>
            </w:pPr>
            <w:r>
              <w:rPr>
                <w:rFonts w:cs="Arial"/>
                <w:b w:val="0"/>
                <w:sz w:val="24"/>
              </w:rPr>
              <w:t>Washington, DC</w:t>
            </w:r>
          </w:p>
          <w:p w:rsidR="00111273" w:rsidRDefault="004E166D" w:rsidP="0081087D">
            <w:pPr>
              <w:pStyle w:val="MDHeading1"/>
              <w:tabs>
                <w:tab w:val="left" w:pos="0"/>
              </w:tabs>
              <w:spacing w:after="0"/>
              <w:jc w:val="center"/>
              <w:rPr>
                <w:rFonts w:cs="Arial"/>
                <w:b w:val="0"/>
                <w:sz w:val="24"/>
              </w:rPr>
            </w:pPr>
          </w:p>
        </w:tc>
      </w:tr>
    </w:tbl>
    <w:tbl>
      <w:tblPr>
        <w:tblW w:w="0" w:type="auto"/>
        <w:tblLook w:val="04A0"/>
      </w:tblPr>
      <w:tblGrid>
        <w:gridCol w:w="4518"/>
        <w:gridCol w:w="5058"/>
      </w:tblGrid>
      <w:tr w:rsidR="001C0D79">
        <w:tc>
          <w:tcPr>
            <w:tcW w:w="4518" w:type="dxa"/>
          </w:tcPr>
          <w:p w:rsidR="0081087D" w:rsidRDefault="004E166D" w:rsidP="0081087D">
            <w:pPr>
              <w:pStyle w:val="MDHeading1"/>
              <w:tabs>
                <w:tab w:val="left" w:pos="0"/>
              </w:tabs>
              <w:spacing w:after="0"/>
              <w:jc w:val="center"/>
              <w:rPr>
                <w:rFonts w:cs="Arial"/>
                <w:b w:val="0"/>
                <w:sz w:val="24"/>
              </w:rPr>
            </w:pPr>
            <w:r>
              <w:rPr>
                <w:rFonts w:cs="Arial"/>
                <w:b w:val="0"/>
                <w:sz w:val="24"/>
              </w:rPr>
              <w:t>Jerry Fitzgerald English</w:t>
            </w:r>
          </w:p>
          <w:p w:rsidR="0081087D" w:rsidRDefault="004E166D" w:rsidP="0081087D">
            <w:pPr>
              <w:pStyle w:val="MDHeading1"/>
              <w:tabs>
                <w:tab w:val="left" w:pos="0"/>
              </w:tabs>
              <w:spacing w:after="0"/>
              <w:jc w:val="center"/>
              <w:rPr>
                <w:rFonts w:cs="Arial"/>
                <w:b w:val="0"/>
                <w:sz w:val="24"/>
              </w:rPr>
            </w:pPr>
            <w:r>
              <w:rPr>
                <w:rFonts w:cs="Arial"/>
                <w:b w:val="0"/>
                <w:sz w:val="24"/>
              </w:rPr>
              <w:t>Lindabury McCormick Estabrook &amp; Cooper,</w:t>
            </w:r>
            <w:r>
              <w:rPr>
                <w:rFonts w:cs="Arial"/>
                <w:b w:val="0"/>
                <w:sz w:val="24"/>
              </w:rPr>
              <w:t xml:space="preserve"> PC</w:t>
            </w:r>
          </w:p>
          <w:p w:rsidR="0081087D" w:rsidRDefault="004E166D" w:rsidP="0081087D">
            <w:pPr>
              <w:pStyle w:val="MDHeading1"/>
              <w:tabs>
                <w:tab w:val="left" w:pos="0"/>
              </w:tabs>
              <w:spacing w:after="0"/>
              <w:jc w:val="center"/>
              <w:rPr>
                <w:rFonts w:cs="Arial"/>
                <w:b w:val="0"/>
                <w:sz w:val="24"/>
              </w:rPr>
            </w:pPr>
            <w:r>
              <w:rPr>
                <w:rFonts w:cs="Arial"/>
                <w:b w:val="0"/>
                <w:sz w:val="24"/>
              </w:rPr>
              <w:t>Summit, NJ</w:t>
            </w:r>
          </w:p>
          <w:p w:rsidR="0081087D" w:rsidRDefault="004E166D">
            <w:pPr>
              <w:jc w:val="center"/>
              <w:rPr>
                <w:rFonts w:ascii="Arial" w:hAnsi="Arial" w:cs="Arial"/>
                <w:szCs w:val="24"/>
                <w:lang w:val="de-DE"/>
              </w:rPr>
            </w:pPr>
          </w:p>
          <w:p w:rsidR="00A1179C" w:rsidRDefault="004E166D">
            <w:pPr>
              <w:jc w:val="center"/>
              <w:rPr>
                <w:rFonts w:ascii="Arial" w:hAnsi="Arial" w:cs="Arial"/>
                <w:szCs w:val="24"/>
                <w:lang w:val="de-DE"/>
              </w:rPr>
            </w:pPr>
          </w:p>
          <w:p w:rsidR="0081087D" w:rsidRDefault="004E166D" w:rsidP="0081087D">
            <w:pPr>
              <w:jc w:val="center"/>
              <w:rPr>
                <w:rFonts w:ascii="Arial" w:hAnsi="Arial" w:cs="Arial"/>
                <w:szCs w:val="24"/>
                <w:lang w:val="de-DE"/>
              </w:rPr>
            </w:pPr>
            <w:r>
              <w:rPr>
                <w:rFonts w:ascii="Arial" w:hAnsi="Arial" w:cs="Arial"/>
                <w:szCs w:val="24"/>
                <w:lang w:val="de-DE"/>
              </w:rPr>
              <w:t>Robert L. Hines</w:t>
            </w:r>
          </w:p>
          <w:p w:rsidR="0081087D" w:rsidRDefault="004E166D" w:rsidP="0081087D">
            <w:pPr>
              <w:jc w:val="center"/>
              <w:rPr>
                <w:rFonts w:ascii="Arial" w:hAnsi="Arial" w:cs="Arial"/>
                <w:szCs w:val="24"/>
                <w:lang w:val="de-DE"/>
              </w:rPr>
            </w:pPr>
            <w:r>
              <w:rPr>
                <w:rFonts w:ascii="Arial" w:hAnsi="Arial" w:cs="Arial"/>
                <w:szCs w:val="24"/>
                <w:lang w:val="de-DE"/>
              </w:rPr>
              <w:t>Farella Braun + Martel LLP</w:t>
            </w:r>
          </w:p>
          <w:p w:rsidR="0081087D" w:rsidRDefault="004E166D" w:rsidP="0081087D">
            <w:pPr>
              <w:jc w:val="center"/>
              <w:rPr>
                <w:rFonts w:ascii="Arial" w:hAnsi="Arial" w:cs="Arial"/>
                <w:szCs w:val="24"/>
                <w:lang w:val="de-DE"/>
              </w:rPr>
            </w:pPr>
            <w:r>
              <w:rPr>
                <w:rFonts w:ascii="Arial" w:hAnsi="Arial" w:cs="Arial"/>
                <w:szCs w:val="24"/>
                <w:lang w:val="de-DE"/>
              </w:rPr>
              <w:t>San Francisco, CA</w:t>
            </w:r>
          </w:p>
          <w:p w:rsidR="0081087D" w:rsidRDefault="004E166D">
            <w:pPr>
              <w:jc w:val="center"/>
              <w:rPr>
                <w:rFonts w:ascii="Arial" w:hAnsi="Arial" w:cs="Arial"/>
                <w:szCs w:val="24"/>
                <w:lang w:val="de-DE"/>
              </w:rPr>
            </w:pPr>
          </w:p>
          <w:p w:rsidR="0081087D" w:rsidRDefault="004E166D">
            <w:pPr>
              <w:jc w:val="center"/>
              <w:rPr>
                <w:rFonts w:ascii="Arial" w:hAnsi="Arial" w:cs="Arial"/>
                <w:szCs w:val="24"/>
                <w:lang w:val="de-DE"/>
              </w:rPr>
            </w:pPr>
          </w:p>
          <w:p w:rsidR="00111273" w:rsidRDefault="004E166D">
            <w:pPr>
              <w:jc w:val="center"/>
              <w:rPr>
                <w:rFonts w:ascii="Arial" w:hAnsi="Arial" w:cs="Arial"/>
                <w:szCs w:val="24"/>
                <w:lang w:val="de-DE"/>
              </w:rPr>
            </w:pPr>
          </w:p>
        </w:tc>
        <w:tc>
          <w:tcPr>
            <w:tcW w:w="5058" w:type="dxa"/>
          </w:tcPr>
          <w:p w:rsidR="0081087D" w:rsidRDefault="004E166D" w:rsidP="0081087D">
            <w:pPr>
              <w:jc w:val="center"/>
              <w:rPr>
                <w:rFonts w:ascii="Arial" w:hAnsi="Arial" w:cs="Arial"/>
                <w:szCs w:val="24"/>
                <w:lang w:val="de-DE"/>
              </w:rPr>
            </w:pPr>
            <w:r>
              <w:rPr>
                <w:rFonts w:ascii="Arial" w:hAnsi="Arial" w:cs="Arial"/>
                <w:szCs w:val="24"/>
                <w:lang w:val="de-DE"/>
              </w:rPr>
              <w:t>David R. Erickson</w:t>
            </w:r>
          </w:p>
          <w:p w:rsidR="0081087D" w:rsidRDefault="004E166D" w:rsidP="0081087D">
            <w:pPr>
              <w:jc w:val="center"/>
              <w:rPr>
                <w:rFonts w:ascii="Arial" w:hAnsi="Arial" w:cs="Arial"/>
                <w:szCs w:val="24"/>
                <w:lang w:val="de-DE"/>
              </w:rPr>
            </w:pPr>
            <w:r>
              <w:rPr>
                <w:rFonts w:ascii="Arial" w:hAnsi="Arial" w:cs="Arial"/>
                <w:szCs w:val="24"/>
                <w:lang w:val="de-DE"/>
              </w:rPr>
              <w:t>Shook Hardy &amp; Bacon LLP</w:t>
            </w:r>
          </w:p>
          <w:p w:rsidR="0081087D" w:rsidRDefault="004E166D" w:rsidP="0081087D">
            <w:pPr>
              <w:jc w:val="center"/>
              <w:rPr>
                <w:rFonts w:ascii="Arial" w:hAnsi="Arial" w:cs="Arial"/>
                <w:szCs w:val="24"/>
                <w:lang w:val="de-DE"/>
              </w:rPr>
            </w:pPr>
            <w:r>
              <w:rPr>
                <w:rFonts w:ascii="Arial" w:hAnsi="Arial" w:cs="Arial"/>
                <w:szCs w:val="24"/>
                <w:lang w:val="de-DE"/>
              </w:rPr>
              <w:t>Kansas City, MO</w:t>
            </w:r>
          </w:p>
          <w:p w:rsidR="0081087D" w:rsidRDefault="004E166D">
            <w:pPr>
              <w:jc w:val="center"/>
              <w:rPr>
                <w:rFonts w:ascii="Arial" w:hAnsi="Arial" w:cs="Arial"/>
                <w:szCs w:val="24"/>
                <w:lang w:val="de-DE"/>
              </w:rPr>
            </w:pPr>
          </w:p>
          <w:p w:rsidR="0081087D" w:rsidRDefault="004E166D">
            <w:pPr>
              <w:jc w:val="center"/>
              <w:rPr>
                <w:rFonts w:ascii="Arial" w:hAnsi="Arial" w:cs="Arial"/>
                <w:szCs w:val="24"/>
                <w:lang w:val="de-DE"/>
              </w:rPr>
            </w:pPr>
          </w:p>
          <w:p w:rsidR="00A1179C" w:rsidRDefault="004E166D" w:rsidP="0081087D">
            <w:pPr>
              <w:jc w:val="center"/>
              <w:rPr>
                <w:rFonts w:ascii="Arial" w:hAnsi="Arial" w:cs="Arial"/>
                <w:szCs w:val="24"/>
                <w:lang w:val="de-DE"/>
              </w:rPr>
            </w:pPr>
          </w:p>
          <w:p w:rsidR="0081087D" w:rsidRDefault="004E166D" w:rsidP="0081087D">
            <w:pPr>
              <w:jc w:val="center"/>
              <w:rPr>
                <w:rFonts w:ascii="Arial" w:hAnsi="Arial" w:cs="Arial"/>
                <w:szCs w:val="24"/>
                <w:lang w:val="de-DE"/>
              </w:rPr>
            </w:pPr>
            <w:r>
              <w:rPr>
                <w:rFonts w:ascii="Arial" w:hAnsi="Arial" w:cs="Arial"/>
                <w:szCs w:val="24"/>
                <w:lang w:val="de-DE"/>
              </w:rPr>
              <w:t>Allison B. Rumsey</w:t>
            </w:r>
          </w:p>
          <w:p w:rsidR="00A1179C" w:rsidRDefault="004E166D" w:rsidP="0081087D">
            <w:pPr>
              <w:jc w:val="center"/>
              <w:rPr>
                <w:rFonts w:ascii="Arial" w:hAnsi="Arial" w:cs="Arial"/>
                <w:szCs w:val="24"/>
                <w:lang w:val="de-DE"/>
              </w:rPr>
            </w:pPr>
            <w:r>
              <w:rPr>
                <w:rFonts w:ascii="Arial" w:hAnsi="Arial" w:cs="Arial"/>
                <w:szCs w:val="24"/>
                <w:lang w:val="de-DE"/>
              </w:rPr>
              <w:t>Arnold &amp; Porter LLP</w:t>
            </w:r>
          </w:p>
          <w:p w:rsidR="00A1179C" w:rsidRDefault="004E166D" w:rsidP="0081087D">
            <w:pPr>
              <w:jc w:val="center"/>
              <w:rPr>
                <w:rFonts w:ascii="Arial" w:hAnsi="Arial" w:cs="Arial"/>
                <w:szCs w:val="24"/>
                <w:lang w:val="de-DE"/>
              </w:rPr>
            </w:pPr>
            <w:r>
              <w:rPr>
                <w:rFonts w:ascii="Arial" w:hAnsi="Arial" w:cs="Arial"/>
                <w:szCs w:val="24"/>
                <w:lang w:val="de-DE"/>
              </w:rPr>
              <w:t>Washington, DC</w:t>
            </w:r>
          </w:p>
        </w:tc>
      </w:tr>
    </w:tbl>
    <w:p w:rsidR="00111273" w:rsidRDefault="004E166D">
      <w:pPr>
        <w:jc w:val="center"/>
        <w:rPr>
          <w:rFonts w:ascii="Arial" w:hAnsi="Arial" w:cs="Arial"/>
          <w:sz w:val="22"/>
          <w:szCs w:val="22"/>
          <w:lang w:val="de-DE"/>
        </w:rPr>
      </w:pPr>
    </w:p>
    <w:p w:rsidR="00111273" w:rsidRDefault="004E166D">
      <w:pPr>
        <w:tabs>
          <w:tab w:val="left" w:pos="720"/>
        </w:tabs>
        <w:ind w:left="-240"/>
        <w:jc w:val="center"/>
        <w:rPr>
          <w:rFonts w:ascii="Arial" w:hAnsi="Arial" w:cs="Arial"/>
          <w:b/>
          <w:bCs/>
          <w:color w:val="17365D"/>
          <w:sz w:val="22"/>
          <w:szCs w:val="22"/>
        </w:rPr>
      </w:pPr>
      <w:r>
        <w:rPr>
          <w:rFonts w:ascii="Arial" w:hAnsi="Arial" w:cs="Arial"/>
          <w:b/>
          <w:bCs/>
          <w:sz w:val="22"/>
          <w:szCs w:val="22"/>
        </w:rPr>
        <w:br w:type="page"/>
      </w:r>
      <w:r>
        <w:rPr>
          <w:rFonts w:ascii="Arial" w:hAnsi="Arial" w:cs="Arial"/>
          <w:b/>
          <w:color w:val="17365D"/>
          <w:sz w:val="28"/>
          <w:szCs w:val="28"/>
        </w:rPr>
        <w:lastRenderedPageBreak/>
        <w:t>GENERAL INFORMATION</w:t>
      </w:r>
    </w:p>
    <w:p w:rsidR="00111273" w:rsidRDefault="004E166D">
      <w:pPr>
        <w:tabs>
          <w:tab w:val="left" w:pos="-720"/>
        </w:tabs>
        <w:spacing w:before="120" w:line="216" w:lineRule="auto"/>
        <w:jc w:val="center"/>
        <w:outlineLvl w:val="0"/>
        <w:rPr>
          <w:rFonts w:ascii="Arial" w:hAnsi="Arial" w:cs="Arial"/>
          <w:b/>
          <w:bCs/>
          <w:color w:val="17365D"/>
          <w:sz w:val="22"/>
          <w:szCs w:val="22"/>
        </w:rPr>
      </w:pPr>
    </w:p>
    <w:p w:rsidR="00111273" w:rsidRDefault="004E166D">
      <w:pPr>
        <w:tabs>
          <w:tab w:val="left" w:pos="-720"/>
        </w:tabs>
        <w:jc w:val="both"/>
        <w:outlineLvl w:val="0"/>
        <w:rPr>
          <w:rFonts w:ascii="Arial" w:hAnsi="Arial" w:cs="Arial"/>
          <w:b/>
          <w:bCs/>
          <w:szCs w:val="24"/>
        </w:rPr>
      </w:pPr>
      <w:r>
        <w:rPr>
          <w:rFonts w:ascii="Arial" w:hAnsi="Arial" w:cs="Arial"/>
          <w:b/>
          <w:bCs/>
          <w:szCs w:val="24"/>
        </w:rPr>
        <w:t>Accommodations:</w:t>
      </w:r>
    </w:p>
    <w:p w:rsidR="00111273" w:rsidRDefault="004E166D">
      <w:pPr>
        <w:tabs>
          <w:tab w:val="left" w:pos="-720"/>
        </w:tabs>
        <w:jc w:val="both"/>
        <w:outlineLvl w:val="0"/>
        <w:rPr>
          <w:rFonts w:ascii="Arial" w:hAnsi="Arial" w:cs="Arial"/>
          <w:b/>
          <w:bCs/>
          <w:szCs w:val="24"/>
        </w:rPr>
      </w:pPr>
    </w:p>
    <w:p w:rsidR="00111273" w:rsidRDefault="004E166D">
      <w:pPr>
        <w:tabs>
          <w:tab w:val="left" w:pos="-720"/>
        </w:tabs>
        <w:jc w:val="both"/>
        <w:outlineLvl w:val="0"/>
        <w:rPr>
          <w:rFonts w:ascii="Arial" w:hAnsi="Arial" w:cs="Arial"/>
          <w:bCs/>
          <w:szCs w:val="24"/>
        </w:rPr>
      </w:pPr>
      <w:r>
        <w:rPr>
          <w:rFonts w:ascii="Arial" w:hAnsi="Arial" w:cs="Arial"/>
          <w:bCs/>
          <w:szCs w:val="24"/>
        </w:rPr>
        <w:t xml:space="preserve">                </w:t>
      </w:r>
    </w:p>
    <w:p w:rsidR="00111273" w:rsidRDefault="004E166D" w:rsidP="00A1179C">
      <w:pPr>
        <w:tabs>
          <w:tab w:val="left" w:pos="-720"/>
        </w:tabs>
        <w:jc w:val="both"/>
        <w:outlineLvl w:val="0"/>
        <w:rPr>
          <w:rFonts w:ascii="Arial" w:hAnsi="Arial" w:cs="Arial"/>
          <w:bCs/>
          <w:szCs w:val="24"/>
        </w:rPr>
      </w:pPr>
      <w:r>
        <w:rPr>
          <w:rFonts w:ascii="Arial" w:hAnsi="Arial" w:cs="Arial"/>
          <w:bCs/>
          <w:szCs w:val="24"/>
        </w:rPr>
        <w:br/>
      </w:r>
    </w:p>
    <w:p w:rsidR="00111273" w:rsidRDefault="004E166D">
      <w:pPr>
        <w:tabs>
          <w:tab w:val="left" w:pos="-720"/>
        </w:tabs>
        <w:jc w:val="both"/>
        <w:outlineLvl w:val="0"/>
        <w:rPr>
          <w:rFonts w:ascii="Arial" w:hAnsi="Arial" w:cs="Arial"/>
          <w:bCs/>
          <w:szCs w:val="24"/>
        </w:rPr>
      </w:pPr>
    </w:p>
    <w:p w:rsidR="00111273" w:rsidRDefault="004E166D">
      <w:pPr>
        <w:tabs>
          <w:tab w:val="left" w:pos="-720"/>
        </w:tabs>
        <w:jc w:val="both"/>
        <w:outlineLvl w:val="0"/>
        <w:rPr>
          <w:rFonts w:ascii="Arial" w:hAnsi="Arial" w:cs="Arial"/>
          <w:b/>
          <w:bCs/>
          <w:szCs w:val="24"/>
        </w:rPr>
      </w:pPr>
      <w:r>
        <w:rPr>
          <w:rFonts w:ascii="Arial" w:hAnsi="Arial" w:cs="Arial"/>
          <w:b/>
          <w:bCs/>
          <w:szCs w:val="24"/>
        </w:rPr>
        <w:t>Transportation to and from Arnold &amp; Porter LLP:</w:t>
      </w:r>
    </w:p>
    <w:p w:rsidR="00111273" w:rsidRDefault="004E166D">
      <w:pPr>
        <w:tabs>
          <w:tab w:val="left" w:pos="-720"/>
        </w:tabs>
        <w:jc w:val="both"/>
        <w:outlineLvl w:val="0"/>
        <w:rPr>
          <w:rFonts w:ascii="Arial" w:hAnsi="Arial" w:cs="Arial"/>
          <w:bCs/>
          <w:szCs w:val="24"/>
        </w:rPr>
      </w:pPr>
    </w:p>
    <w:p w:rsidR="00A1179C" w:rsidRDefault="004E166D">
      <w:pPr>
        <w:tabs>
          <w:tab w:val="left" w:pos="-720"/>
        </w:tabs>
        <w:jc w:val="both"/>
        <w:outlineLvl w:val="0"/>
        <w:rPr>
          <w:rFonts w:ascii="Arial" w:hAnsi="Arial" w:cs="Arial"/>
          <w:bCs/>
          <w:szCs w:val="24"/>
        </w:rPr>
      </w:pPr>
      <w:r>
        <w:rPr>
          <w:rFonts w:ascii="Arial" w:hAnsi="Arial" w:cs="Arial"/>
          <w:bCs/>
          <w:szCs w:val="24"/>
        </w:rPr>
        <w:t>Arnold &amp; Porter LLP is located near the Metro Center stop on the Washington, DC</w:t>
      </w:r>
    </w:p>
    <w:p w:rsidR="00111273" w:rsidRPr="00A1179C" w:rsidRDefault="004E166D">
      <w:pPr>
        <w:tabs>
          <w:tab w:val="left" w:pos="-720"/>
        </w:tabs>
        <w:jc w:val="both"/>
        <w:outlineLvl w:val="0"/>
        <w:rPr>
          <w:rFonts w:ascii="Arial" w:hAnsi="Arial" w:cs="Arial"/>
          <w:bCs/>
          <w:szCs w:val="24"/>
        </w:rPr>
      </w:pPr>
      <w:r>
        <w:rPr>
          <w:rFonts w:ascii="Arial" w:hAnsi="Arial" w:cs="Arial"/>
          <w:bCs/>
          <w:szCs w:val="24"/>
        </w:rPr>
        <w:t xml:space="preserve">Metro system on either the red, orange, or blue lines. </w:t>
      </w:r>
    </w:p>
    <w:p w:rsidR="00111273" w:rsidRDefault="004E166D">
      <w:pPr>
        <w:tabs>
          <w:tab w:val="left" w:pos="-720"/>
        </w:tabs>
        <w:jc w:val="both"/>
        <w:outlineLvl w:val="0"/>
        <w:rPr>
          <w:rFonts w:ascii="Arial" w:hAnsi="Arial" w:cs="Arial"/>
          <w:b/>
          <w:bCs/>
          <w:szCs w:val="24"/>
        </w:rPr>
      </w:pPr>
    </w:p>
    <w:p w:rsidR="00111273" w:rsidRDefault="004E166D">
      <w:pPr>
        <w:tabs>
          <w:tab w:val="left" w:pos="-720"/>
        </w:tabs>
        <w:jc w:val="both"/>
        <w:outlineLvl w:val="0"/>
        <w:rPr>
          <w:rFonts w:ascii="Arial" w:hAnsi="Arial" w:cs="Arial"/>
          <w:b/>
          <w:bCs/>
          <w:sz w:val="22"/>
          <w:szCs w:val="22"/>
        </w:rPr>
      </w:pPr>
      <w:r>
        <w:rPr>
          <w:rFonts w:ascii="Arial" w:hAnsi="Arial" w:cs="Arial"/>
          <w:b/>
          <w:bCs/>
          <w:szCs w:val="24"/>
        </w:rPr>
        <w:br w:type="page"/>
      </w:r>
      <w:r>
        <w:rPr>
          <w:rFonts w:ascii="Arial" w:hAnsi="Arial" w:cs="Arial"/>
          <w:b/>
          <w:bCs/>
          <w:sz w:val="22"/>
          <w:szCs w:val="22"/>
        </w:rPr>
        <w:lastRenderedPageBreak/>
        <w:t>Registration:</w:t>
      </w:r>
    </w:p>
    <w:p w:rsidR="00111273" w:rsidRDefault="004E166D">
      <w:pPr>
        <w:tabs>
          <w:tab w:val="left" w:pos="-720"/>
        </w:tabs>
        <w:jc w:val="both"/>
        <w:outlineLvl w:val="0"/>
        <w:rPr>
          <w:rFonts w:ascii="Arial" w:hAnsi="Arial" w:cs="Arial"/>
          <w:b/>
          <w:bCs/>
          <w:sz w:val="22"/>
          <w:szCs w:val="22"/>
        </w:rPr>
      </w:pPr>
    </w:p>
    <w:p w:rsidR="00111273" w:rsidRDefault="004E166D">
      <w:pPr>
        <w:tabs>
          <w:tab w:val="left" w:pos="-720"/>
        </w:tabs>
        <w:outlineLvl w:val="0"/>
        <w:rPr>
          <w:rFonts w:ascii="Arial" w:hAnsi="Arial" w:cs="Arial"/>
          <w:bCs/>
          <w:sz w:val="22"/>
          <w:szCs w:val="22"/>
        </w:rPr>
      </w:pPr>
      <w:r>
        <w:rPr>
          <w:rFonts w:ascii="Arial" w:hAnsi="Arial" w:cs="Arial"/>
          <w:bCs/>
          <w:sz w:val="22"/>
          <w:szCs w:val="22"/>
        </w:rPr>
        <w:t xml:space="preserve">Visit </w:t>
      </w:r>
      <w:hyperlink r:id="rId20" w:history="1">
        <w:r>
          <w:rPr>
            <w:rStyle w:val="Hyperlink"/>
            <w:rFonts w:ascii="Arial" w:hAnsi="Arial" w:cs="Arial"/>
            <w:bCs/>
            <w:sz w:val="22"/>
            <w:szCs w:val="22"/>
          </w:rPr>
          <w:t>http://www.americanbar.org/groups/litigation/events_cle.html</w:t>
        </w:r>
      </w:hyperlink>
      <w:r>
        <w:rPr>
          <w:rFonts w:ascii="Arial" w:hAnsi="Arial" w:cs="Arial"/>
          <w:bCs/>
          <w:sz w:val="22"/>
          <w:szCs w:val="22"/>
        </w:rPr>
        <w:t xml:space="preserve"> to register online or return the Registration Form on the following page with your payment (checks only) to:</w:t>
      </w:r>
    </w:p>
    <w:p w:rsidR="00111273" w:rsidRDefault="004E166D">
      <w:pPr>
        <w:tabs>
          <w:tab w:val="left" w:pos="-720"/>
        </w:tabs>
        <w:outlineLvl w:val="0"/>
        <w:rPr>
          <w:rFonts w:ascii="Arial" w:hAnsi="Arial" w:cs="Arial"/>
          <w:bCs/>
          <w:sz w:val="22"/>
          <w:szCs w:val="22"/>
        </w:rPr>
      </w:pPr>
    </w:p>
    <w:p w:rsidR="00111273" w:rsidRDefault="004E166D">
      <w:pPr>
        <w:tabs>
          <w:tab w:val="left" w:pos="-720"/>
        </w:tabs>
        <w:jc w:val="center"/>
        <w:outlineLvl w:val="0"/>
        <w:rPr>
          <w:rFonts w:ascii="Arial" w:hAnsi="Arial" w:cs="Arial"/>
          <w:bCs/>
          <w:sz w:val="22"/>
          <w:szCs w:val="22"/>
        </w:rPr>
      </w:pPr>
      <w:r>
        <w:rPr>
          <w:rFonts w:ascii="Arial" w:hAnsi="Arial" w:cs="Arial"/>
          <w:bCs/>
          <w:sz w:val="22"/>
          <w:szCs w:val="22"/>
        </w:rPr>
        <w:t>Katie Peternell</w:t>
      </w:r>
      <w:r>
        <w:rPr>
          <w:rFonts w:ascii="Arial" w:hAnsi="Arial" w:cs="Arial"/>
          <w:bCs/>
          <w:sz w:val="22"/>
          <w:szCs w:val="22"/>
        </w:rPr>
        <w:br/>
        <w:t xml:space="preserve">American Bar Association </w:t>
      </w:r>
      <w:r>
        <w:rPr>
          <w:rFonts w:ascii="Arial" w:hAnsi="Arial" w:cs="Arial"/>
          <w:bCs/>
          <w:sz w:val="22"/>
          <w:szCs w:val="22"/>
        </w:rPr>
        <w:br/>
        <w:t xml:space="preserve">321 N. </w:t>
      </w:r>
      <w:r>
        <w:rPr>
          <w:rFonts w:ascii="Arial" w:hAnsi="Arial" w:cs="Arial"/>
          <w:bCs/>
          <w:sz w:val="22"/>
          <w:szCs w:val="22"/>
        </w:rPr>
        <w:t>Clark St</w:t>
      </w:r>
      <w:r>
        <w:rPr>
          <w:rFonts w:ascii="Arial" w:hAnsi="Arial" w:cs="Arial"/>
          <w:bCs/>
          <w:sz w:val="22"/>
          <w:szCs w:val="22"/>
        </w:rPr>
        <w:br/>
        <w:t>Chicago, IL 60610</w:t>
      </w:r>
    </w:p>
    <w:p w:rsidR="00111273" w:rsidRDefault="004E166D">
      <w:pPr>
        <w:pStyle w:val="Heading2"/>
        <w:jc w:val="both"/>
        <w:rPr>
          <w:b w:val="0"/>
          <w:bCs w:val="0"/>
          <w:sz w:val="22"/>
          <w:szCs w:val="22"/>
        </w:rPr>
      </w:pPr>
      <w:r>
        <w:rPr>
          <w:b w:val="0"/>
          <w:i w:val="0"/>
          <w:sz w:val="22"/>
          <w:szCs w:val="22"/>
        </w:rPr>
        <w:t>Requests for refunds must be made in writing and received no later than July 22</w:t>
      </w:r>
      <w:r w:rsidRPr="00DE3D76">
        <w:rPr>
          <w:b w:val="0"/>
          <w:i w:val="0"/>
          <w:sz w:val="22"/>
          <w:szCs w:val="22"/>
          <w:vertAlign w:val="superscript"/>
        </w:rPr>
        <w:t>nd</w:t>
      </w:r>
      <w:r>
        <w:rPr>
          <w:b w:val="0"/>
          <w:i w:val="0"/>
          <w:sz w:val="22"/>
          <w:szCs w:val="22"/>
        </w:rPr>
        <w:t xml:space="preserve">, in the ABA Section of Litigation office.  Please email your request to Katie </w:t>
      </w:r>
      <w:proofErr w:type="spellStart"/>
      <w:r>
        <w:rPr>
          <w:b w:val="0"/>
          <w:i w:val="0"/>
          <w:sz w:val="22"/>
          <w:szCs w:val="22"/>
        </w:rPr>
        <w:t>Peternell</w:t>
      </w:r>
      <w:proofErr w:type="spellEnd"/>
      <w:r>
        <w:rPr>
          <w:b w:val="0"/>
          <w:i w:val="0"/>
          <w:sz w:val="22"/>
          <w:szCs w:val="22"/>
        </w:rPr>
        <w:t xml:space="preserve">, at </w:t>
      </w:r>
      <w:r>
        <w:rPr>
          <w:b w:val="0"/>
          <w:i w:val="0"/>
          <w:sz w:val="22"/>
          <w:szCs w:val="22"/>
        </w:rPr>
        <w:br/>
      </w:r>
      <w:hyperlink r:id="rId21" w:history="1">
        <w:r>
          <w:rPr>
            <w:rStyle w:val="Hyperlink"/>
            <w:b w:val="0"/>
            <w:i w:val="0"/>
            <w:sz w:val="22"/>
            <w:szCs w:val="22"/>
          </w:rPr>
          <w:t>ka</w:t>
        </w:r>
        <w:r>
          <w:rPr>
            <w:rStyle w:val="Hyperlink"/>
            <w:b w:val="0"/>
            <w:i w:val="0"/>
            <w:sz w:val="22"/>
            <w:szCs w:val="22"/>
          </w:rPr>
          <w:t>tie.peternell@americanbar.org</w:t>
        </w:r>
      </w:hyperlink>
      <w:r>
        <w:rPr>
          <w:b w:val="0"/>
          <w:i w:val="0"/>
          <w:sz w:val="22"/>
          <w:szCs w:val="22"/>
        </w:rPr>
        <w:t>.  There will be a $10 administrative fee deducted from the r</w:t>
      </w:r>
      <w:r>
        <w:rPr>
          <w:b w:val="0"/>
          <w:i w:val="0"/>
          <w:sz w:val="22"/>
          <w:szCs w:val="22"/>
        </w:rPr>
        <w:t>e</w:t>
      </w:r>
      <w:r>
        <w:rPr>
          <w:b w:val="0"/>
          <w:i w:val="0"/>
          <w:sz w:val="22"/>
          <w:szCs w:val="22"/>
        </w:rPr>
        <w:t>fund.  Cancellations received after July 22</w:t>
      </w:r>
      <w:r w:rsidRPr="00DE3D76">
        <w:rPr>
          <w:b w:val="0"/>
          <w:i w:val="0"/>
          <w:sz w:val="22"/>
          <w:szCs w:val="22"/>
          <w:vertAlign w:val="superscript"/>
        </w:rPr>
        <w:t>nd</w:t>
      </w:r>
      <w:r>
        <w:rPr>
          <w:b w:val="0"/>
          <w:i w:val="0"/>
          <w:sz w:val="22"/>
          <w:szCs w:val="22"/>
        </w:rPr>
        <w:t xml:space="preserve"> will not be refunded; however, the Section will gla</w:t>
      </w:r>
      <w:r>
        <w:rPr>
          <w:b w:val="0"/>
          <w:i w:val="0"/>
          <w:sz w:val="22"/>
          <w:szCs w:val="22"/>
        </w:rPr>
        <w:t>d</w:t>
      </w:r>
      <w:r>
        <w:rPr>
          <w:b w:val="0"/>
          <w:i w:val="0"/>
          <w:sz w:val="22"/>
          <w:szCs w:val="22"/>
        </w:rPr>
        <w:t>ly accept substitutions for those unable to attend.</w:t>
      </w:r>
    </w:p>
    <w:p w:rsidR="00111273" w:rsidRDefault="004E166D">
      <w:pPr>
        <w:tabs>
          <w:tab w:val="left" w:pos="-720"/>
        </w:tabs>
        <w:jc w:val="both"/>
        <w:outlineLvl w:val="0"/>
        <w:rPr>
          <w:rFonts w:ascii="Arial" w:hAnsi="Arial" w:cs="Arial"/>
          <w:b/>
          <w:bCs/>
          <w:sz w:val="22"/>
          <w:szCs w:val="22"/>
        </w:rPr>
      </w:pPr>
    </w:p>
    <w:p w:rsidR="00111273" w:rsidRDefault="004E166D">
      <w:pPr>
        <w:tabs>
          <w:tab w:val="left" w:pos="480"/>
          <w:tab w:val="left" w:pos="720"/>
          <w:tab w:val="right" w:pos="6480"/>
        </w:tabs>
        <w:outlineLvl w:val="0"/>
        <w:rPr>
          <w:rFonts w:ascii="Arial" w:hAnsi="Arial" w:cs="Arial"/>
          <w:b/>
          <w:bCs/>
          <w:sz w:val="22"/>
          <w:szCs w:val="22"/>
        </w:rPr>
      </w:pPr>
      <w:r>
        <w:rPr>
          <w:rFonts w:ascii="Arial" w:hAnsi="Arial" w:cs="Arial"/>
          <w:b/>
          <w:bCs/>
          <w:sz w:val="22"/>
          <w:szCs w:val="22"/>
        </w:rPr>
        <w:t>MCLE Credit</w:t>
      </w:r>
      <w:r>
        <w:rPr>
          <w:rFonts w:ascii="Arial" w:hAnsi="Arial" w:cs="Arial"/>
          <w:b/>
          <w:bCs/>
          <w:sz w:val="22"/>
          <w:szCs w:val="22"/>
        </w:rPr>
        <w:t>:</w:t>
      </w:r>
    </w:p>
    <w:p w:rsidR="00111273" w:rsidRDefault="004E166D">
      <w:pPr>
        <w:tabs>
          <w:tab w:val="left" w:pos="480"/>
          <w:tab w:val="left" w:pos="720"/>
          <w:tab w:val="right" w:pos="6480"/>
        </w:tabs>
        <w:outlineLvl w:val="0"/>
        <w:rPr>
          <w:rFonts w:ascii="Arial" w:hAnsi="Arial" w:cs="Arial"/>
          <w:b/>
          <w:bCs/>
          <w:sz w:val="22"/>
          <w:szCs w:val="22"/>
        </w:rPr>
      </w:pPr>
    </w:p>
    <w:p w:rsidR="00111273" w:rsidRDefault="004E166D">
      <w:pPr>
        <w:tabs>
          <w:tab w:val="left" w:pos="-720"/>
        </w:tabs>
        <w:jc w:val="both"/>
        <w:outlineLvl w:val="0"/>
        <w:rPr>
          <w:rFonts w:ascii="Arial" w:hAnsi="Arial" w:cs="Arial"/>
          <w:b/>
          <w:bCs/>
          <w:color w:val="000000"/>
          <w:sz w:val="22"/>
          <w:szCs w:val="22"/>
        </w:rPr>
      </w:pPr>
      <w:r>
        <w:rPr>
          <w:rFonts w:ascii="Arial" w:hAnsi="Arial" w:cs="Arial"/>
          <w:color w:val="000000"/>
          <w:sz w:val="22"/>
          <w:szCs w:val="22"/>
        </w:rPr>
        <w:t>The ABA directly applies for  and ordinarily receives CLE credit for ABA programs in AK, AL, AR, AZ, CA, CO, DE, GA, GU, HI, IA, IL, IN, KS, KY, LA, MN, MS, MO, MT, NM, NV, NY, NC, ND, OH, OK, OR, PA, SC, TN, TX, UT, VT, VA, VI, WA, WI, and WV. These st</w:t>
      </w:r>
      <w:r>
        <w:rPr>
          <w:rFonts w:ascii="Arial" w:hAnsi="Arial" w:cs="Arial"/>
          <w:color w:val="000000"/>
          <w:sz w:val="22"/>
          <w:szCs w:val="22"/>
        </w:rPr>
        <w:t>ates sometimes do not approve a program for credit before the program occurs. This course is expected to qual</w:t>
      </w:r>
      <w:r>
        <w:rPr>
          <w:rFonts w:ascii="Arial" w:hAnsi="Arial" w:cs="Arial"/>
          <w:color w:val="000000"/>
          <w:sz w:val="22"/>
          <w:szCs w:val="22"/>
        </w:rPr>
        <w:t>i</w:t>
      </w:r>
      <w:r>
        <w:rPr>
          <w:rFonts w:ascii="Arial" w:hAnsi="Arial" w:cs="Arial"/>
          <w:color w:val="000000"/>
          <w:sz w:val="22"/>
          <w:szCs w:val="22"/>
        </w:rPr>
        <w:t>fy for 3.5 CLE credit hours in 60-minute states, and 4.2 credit hours in 50-minute states. This transitional program is approved for both newly ad</w:t>
      </w:r>
      <w:r>
        <w:rPr>
          <w:rFonts w:ascii="Arial" w:hAnsi="Arial" w:cs="Arial"/>
          <w:color w:val="000000"/>
          <w:sz w:val="22"/>
          <w:szCs w:val="22"/>
        </w:rPr>
        <w:t xml:space="preserve">mitted and experienced attorneys in NY.  For more information about CLE accreditation in your state, visit </w:t>
      </w:r>
      <w:hyperlink r:id="rId22" w:history="1">
        <w:r>
          <w:rPr>
            <w:rStyle w:val="Hyperlink"/>
            <w:rFonts w:ascii="Arial" w:hAnsi="Arial" w:cs="Arial"/>
            <w:sz w:val="22"/>
            <w:szCs w:val="22"/>
          </w:rPr>
          <w:t>http://www.americanbar.org/cle/mandatory_cle.html</w:t>
        </w:r>
      </w:hyperlink>
      <w:r>
        <w:rPr>
          <w:rFonts w:ascii="Arial" w:hAnsi="Arial" w:cs="Arial"/>
          <w:color w:val="000000"/>
          <w:sz w:val="22"/>
          <w:szCs w:val="22"/>
        </w:rPr>
        <w:t xml:space="preserve"> or contact Katie </w:t>
      </w:r>
      <w:proofErr w:type="spellStart"/>
      <w:r>
        <w:rPr>
          <w:rFonts w:ascii="Arial" w:hAnsi="Arial" w:cs="Arial"/>
          <w:color w:val="000000"/>
          <w:sz w:val="22"/>
          <w:szCs w:val="22"/>
        </w:rPr>
        <w:t>Peternell</w:t>
      </w:r>
      <w:proofErr w:type="spellEnd"/>
      <w:r>
        <w:rPr>
          <w:rFonts w:ascii="Arial" w:hAnsi="Arial" w:cs="Arial"/>
          <w:color w:val="000000"/>
          <w:sz w:val="22"/>
          <w:szCs w:val="22"/>
        </w:rPr>
        <w:t xml:space="preserve"> at </w:t>
      </w:r>
      <w:hyperlink r:id="rId23" w:history="1">
        <w:r>
          <w:rPr>
            <w:rStyle w:val="Hyperlink"/>
            <w:rFonts w:ascii="Arial" w:hAnsi="Arial" w:cs="Arial"/>
            <w:sz w:val="22"/>
            <w:szCs w:val="22"/>
          </w:rPr>
          <w:t>katie.peternell@americanbar.org</w:t>
        </w:r>
      </w:hyperlink>
      <w:r>
        <w:rPr>
          <w:rFonts w:ascii="Arial" w:hAnsi="Arial" w:cs="Arial"/>
          <w:color w:val="000000"/>
          <w:sz w:val="22"/>
          <w:szCs w:val="22"/>
        </w:rPr>
        <w:t xml:space="preserve"> or 312.988.6714.</w:t>
      </w:r>
    </w:p>
    <w:p w:rsidR="00111273" w:rsidRDefault="004E166D">
      <w:pPr>
        <w:tabs>
          <w:tab w:val="left" w:pos="-720"/>
        </w:tabs>
        <w:jc w:val="both"/>
        <w:outlineLvl w:val="0"/>
        <w:rPr>
          <w:rFonts w:ascii="Arial" w:hAnsi="Arial" w:cs="Arial"/>
          <w:b/>
          <w:bCs/>
          <w:color w:val="000000"/>
          <w:sz w:val="22"/>
          <w:szCs w:val="22"/>
        </w:rPr>
      </w:pPr>
    </w:p>
    <w:p w:rsidR="00111273" w:rsidRDefault="004E166D">
      <w:pPr>
        <w:tabs>
          <w:tab w:val="left" w:pos="-720"/>
        </w:tabs>
        <w:jc w:val="both"/>
        <w:outlineLvl w:val="0"/>
        <w:rPr>
          <w:rFonts w:ascii="Arial" w:hAnsi="Arial" w:cs="Arial"/>
          <w:b/>
          <w:bCs/>
          <w:sz w:val="22"/>
          <w:szCs w:val="22"/>
        </w:rPr>
      </w:pPr>
      <w:r>
        <w:rPr>
          <w:rFonts w:ascii="Arial" w:hAnsi="Arial" w:cs="Arial"/>
          <w:b/>
          <w:bCs/>
          <w:sz w:val="22"/>
          <w:szCs w:val="22"/>
        </w:rPr>
        <w:t>Attendance List:</w:t>
      </w:r>
    </w:p>
    <w:p w:rsidR="00111273" w:rsidRDefault="004E166D">
      <w:pPr>
        <w:tabs>
          <w:tab w:val="left" w:pos="-720"/>
        </w:tabs>
        <w:jc w:val="both"/>
        <w:outlineLvl w:val="0"/>
        <w:rPr>
          <w:rFonts w:ascii="Arial" w:hAnsi="Arial" w:cs="Arial"/>
          <w:b/>
          <w:bCs/>
          <w:sz w:val="22"/>
          <w:szCs w:val="22"/>
        </w:rPr>
      </w:pPr>
    </w:p>
    <w:p w:rsidR="00111273" w:rsidRDefault="004E166D">
      <w:pPr>
        <w:tabs>
          <w:tab w:val="left" w:pos="-720"/>
        </w:tabs>
        <w:jc w:val="both"/>
        <w:outlineLvl w:val="0"/>
        <w:rPr>
          <w:rFonts w:ascii="Arial" w:hAnsi="Arial" w:cs="Arial"/>
          <w:bCs/>
          <w:sz w:val="22"/>
          <w:szCs w:val="22"/>
        </w:rPr>
      </w:pPr>
      <w:r>
        <w:rPr>
          <w:rFonts w:ascii="Arial" w:hAnsi="Arial" w:cs="Arial"/>
          <w:bCs/>
          <w:sz w:val="22"/>
          <w:szCs w:val="22"/>
        </w:rPr>
        <w:t xml:space="preserve">Information included in the attendance list is protected by copyright and is solely intended for the individual and private use of ABA </w:t>
      </w:r>
      <w:r>
        <w:rPr>
          <w:rFonts w:ascii="Arial" w:hAnsi="Arial" w:cs="Arial"/>
          <w:bCs/>
          <w:sz w:val="22"/>
          <w:szCs w:val="22"/>
        </w:rPr>
        <w:t>members in connection with the ABA’s mission, goals and activities.  All other use is strictly prohibited without prior written authorization from the ABA.  Prohibited use includes but is not limited to the copying, renting, leasing, selling, distributing,</w:t>
      </w:r>
      <w:r>
        <w:rPr>
          <w:rFonts w:ascii="Arial" w:hAnsi="Arial" w:cs="Arial"/>
          <w:bCs/>
          <w:sz w:val="22"/>
          <w:szCs w:val="22"/>
        </w:rPr>
        <w:t xml:space="preserve"> transmitting or transfer of all or any portions of the materials, or use for any other commercial and/or solicitation purposes of any type, or in connection with any action taken that violates the ABA’s copyright.</w:t>
      </w:r>
    </w:p>
    <w:p w:rsidR="00111273" w:rsidRDefault="004E166D">
      <w:pPr>
        <w:tabs>
          <w:tab w:val="left" w:pos="-720"/>
        </w:tabs>
        <w:spacing w:before="120" w:line="216" w:lineRule="auto"/>
        <w:jc w:val="center"/>
        <w:outlineLvl w:val="0"/>
        <w:rPr>
          <w:rFonts w:ascii="Arial" w:hAnsi="Arial" w:cs="Arial"/>
          <w:b/>
          <w:bCs/>
          <w:szCs w:val="24"/>
        </w:rPr>
      </w:pPr>
      <w:r>
        <w:rPr>
          <w:rFonts w:ascii="Arial" w:hAnsi="Arial" w:cs="Arial"/>
          <w:b/>
          <w:bCs/>
          <w:szCs w:val="24"/>
        </w:rPr>
        <w:br w:type="page"/>
      </w:r>
      <w:r>
        <w:rPr>
          <w:rFonts w:ascii="Arial" w:hAnsi="Arial" w:cs="Arial"/>
          <w:b/>
          <w:bCs/>
          <w:szCs w:val="24"/>
        </w:rPr>
        <w:lastRenderedPageBreak/>
        <w:t>REGISTRATION FORM</w:t>
      </w:r>
    </w:p>
    <w:p w:rsidR="00111273" w:rsidRDefault="004E166D">
      <w:pPr>
        <w:tabs>
          <w:tab w:val="left" w:pos="720"/>
        </w:tabs>
        <w:jc w:val="center"/>
        <w:rPr>
          <w:rFonts w:ascii="Arial" w:hAnsi="Arial" w:cs="Arial"/>
          <w:sz w:val="20"/>
        </w:rPr>
      </w:pPr>
    </w:p>
    <w:p w:rsidR="00111273" w:rsidRDefault="004E166D">
      <w:pPr>
        <w:tabs>
          <w:tab w:val="left" w:pos="720"/>
        </w:tabs>
        <w:jc w:val="center"/>
        <w:rPr>
          <w:rFonts w:ascii="Arial" w:hAnsi="Arial" w:cs="Arial"/>
          <w:sz w:val="20"/>
        </w:rPr>
      </w:pPr>
    </w:p>
    <w:p w:rsidR="00111273" w:rsidRDefault="004E166D">
      <w:pPr>
        <w:tabs>
          <w:tab w:val="left" w:pos="720"/>
          <w:tab w:val="right" w:pos="5400"/>
        </w:tabs>
        <w:spacing w:line="360" w:lineRule="auto"/>
        <w:rPr>
          <w:rFonts w:ascii="Arial" w:hAnsi="Arial" w:cs="Arial"/>
          <w:sz w:val="20"/>
          <w:u w:val="single"/>
        </w:rPr>
      </w:pPr>
      <w:r>
        <w:rPr>
          <w:rFonts w:ascii="Arial" w:hAnsi="Arial" w:cs="Arial"/>
          <w:sz w:val="20"/>
        </w:rPr>
        <w:t xml:space="preserve">Name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111273" w:rsidRDefault="004E166D">
      <w:pPr>
        <w:tabs>
          <w:tab w:val="left" w:pos="720"/>
          <w:tab w:val="right" w:pos="5400"/>
        </w:tabs>
        <w:spacing w:line="360" w:lineRule="auto"/>
        <w:outlineLvl w:val="0"/>
        <w:rPr>
          <w:rFonts w:ascii="Arial" w:hAnsi="Arial" w:cs="Arial"/>
          <w:sz w:val="20"/>
          <w:u w:val="single"/>
        </w:rPr>
      </w:pPr>
      <w:r>
        <w:rPr>
          <w:rFonts w:ascii="Arial" w:hAnsi="Arial" w:cs="Arial"/>
          <w:sz w:val="20"/>
        </w:rPr>
        <w:t xml:space="preserve">Affiliation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111273" w:rsidRDefault="004E166D">
      <w:pPr>
        <w:tabs>
          <w:tab w:val="left" w:pos="720"/>
          <w:tab w:val="right" w:pos="5400"/>
        </w:tabs>
        <w:spacing w:line="360" w:lineRule="auto"/>
        <w:outlineLvl w:val="0"/>
        <w:rPr>
          <w:rFonts w:ascii="Arial" w:hAnsi="Arial" w:cs="Arial"/>
          <w:sz w:val="20"/>
          <w:u w:val="single"/>
        </w:rPr>
      </w:pPr>
      <w:r>
        <w:rPr>
          <w:rFonts w:ascii="Arial" w:hAnsi="Arial" w:cs="Arial"/>
          <w:sz w:val="20"/>
        </w:rPr>
        <w:t xml:space="preserve">Address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111273" w:rsidRDefault="004E166D">
      <w:pPr>
        <w:tabs>
          <w:tab w:val="left" w:pos="720"/>
          <w:tab w:val="left" w:pos="2040"/>
          <w:tab w:val="left" w:pos="2280"/>
          <w:tab w:val="left" w:pos="3600"/>
          <w:tab w:val="left" w:pos="3840"/>
          <w:tab w:val="right" w:pos="5400"/>
          <w:tab w:val="left" w:pos="6240"/>
        </w:tabs>
        <w:spacing w:line="360" w:lineRule="auto"/>
        <w:rPr>
          <w:rFonts w:ascii="Arial" w:hAnsi="Arial" w:cs="Arial"/>
          <w:sz w:val="20"/>
          <w:u w:val="single"/>
        </w:rPr>
      </w:pPr>
      <w:r>
        <w:rPr>
          <w:rFonts w:ascii="Arial" w:hAnsi="Arial" w:cs="Arial"/>
          <w:sz w:val="20"/>
        </w:rPr>
        <w:t xml:space="preserve">City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t xml:space="preserve">State </w:t>
      </w:r>
      <w:r>
        <w:rPr>
          <w:rFonts w:ascii="Arial" w:hAnsi="Arial" w:cs="Arial"/>
          <w:sz w:val="20"/>
          <w:u w:val="single"/>
        </w:rPr>
        <w:tab/>
      </w:r>
      <w:r>
        <w:rPr>
          <w:rFonts w:ascii="Arial" w:hAnsi="Arial" w:cs="Arial"/>
          <w:sz w:val="20"/>
          <w:u w:val="single"/>
        </w:rPr>
        <w:tab/>
      </w:r>
      <w:r>
        <w:rPr>
          <w:rFonts w:ascii="Arial" w:hAnsi="Arial" w:cs="Arial"/>
          <w:sz w:val="20"/>
        </w:rPr>
        <w:tab/>
        <w:t xml:space="preserve">Zip Code  </w:t>
      </w:r>
      <w:r>
        <w:rPr>
          <w:rFonts w:ascii="Arial" w:hAnsi="Arial" w:cs="Arial"/>
          <w:sz w:val="20"/>
          <w:u w:val="single"/>
        </w:rPr>
        <w:tab/>
      </w:r>
      <w:r>
        <w:rPr>
          <w:rFonts w:ascii="Arial" w:hAnsi="Arial" w:cs="Arial"/>
          <w:sz w:val="20"/>
          <w:u w:val="single"/>
        </w:rPr>
        <w:tab/>
      </w:r>
      <w:r>
        <w:rPr>
          <w:rFonts w:ascii="Arial" w:hAnsi="Arial" w:cs="Arial"/>
          <w:sz w:val="20"/>
          <w:u w:val="single"/>
        </w:rPr>
        <w:tab/>
      </w:r>
    </w:p>
    <w:p w:rsidR="00111273" w:rsidRDefault="004E166D">
      <w:pPr>
        <w:tabs>
          <w:tab w:val="left" w:pos="720"/>
          <w:tab w:val="left" w:pos="3000"/>
          <w:tab w:val="left" w:pos="3840"/>
          <w:tab w:val="right" w:pos="5400"/>
        </w:tabs>
        <w:spacing w:line="360" w:lineRule="auto"/>
        <w:rPr>
          <w:rFonts w:ascii="Arial" w:hAnsi="Arial" w:cs="Arial"/>
          <w:sz w:val="20"/>
          <w:u w:val="single"/>
        </w:rPr>
      </w:pPr>
      <w:r>
        <w:rPr>
          <w:rFonts w:ascii="Arial" w:hAnsi="Arial" w:cs="Arial"/>
          <w:sz w:val="20"/>
        </w:rPr>
        <w:t xml:space="preserve">Telephone </w:t>
      </w:r>
      <w:r>
        <w:rPr>
          <w:rFonts w:ascii="Arial" w:hAnsi="Arial" w:cs="Arial"/>
          <w:sz w:val="20"/>
          <w:u w:val="single"/>
        </w:rPr>
        <w:tab/>
      </w:r>
      <w:r>
        <w:rPr>
          <w:rFonts w:ascii="Arial" w:hAnsi="Arial" w:cs="Arial"/>
          <w:sz w:val="20"/>
          <w:u w:val="single"/>
        </w:rPr>
        <w:tab/>
      </w:r>
      <w:r>
        <w:rPr>
          <w:rFonts w:ascii="Arial" w:hAnsi="Arial" w:cs="Arial"/>
          <w:sz w:val="20"/>
        </w:rPr>
        <w:tab/>
        <w:t xml:space="preserve">Fax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111273" w:rsidRDefault="004E166D">
      <w:pPr>
        <w:tabs>
          <w:tab w:val="left" w:pos="720"/>
          <w:tab w:val="right" w:pos="5400"/>
        </w:tabs>
        <w:spacing w:line="360" w:lineRule="auto"/>
        <w:rPr>
          <w:rFonts w:ascii="Arial" w:hAnsi="Arial" w:cs="Arial"/>
          <w:sz w:val="20"/>
          <w:u w:val="single"/>
        </w:rPr>
      </w:pPr>
      <w:r>
        <w:rPr>
          <w:rFonts w:ascii="Arial" w:hAnsi="Arial" w:cs="Arial"/>
          <w:sz w:val="20"/>
        </w:rPr>
        <w:t xml:space="preserve">E-mail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111273" w:rsidRDefault="004E166D">
      <w:pPr>
        <w:tabs>
          <w:tab w:val="left" w:pos="720"/>
          <w:tab w:val="right" w:pos="5400"/>
        </w:tabs>
        <w:spacing w:line="360" w:lineRule="auto"/>
        <w:rPr>
          <w:rFonts w:ascii="Arial" w:hAnsi="Arial" w:cs="Arial"/>
          <w:sz w:val="20"/>
          <w:u w:val="single"/>
        </w:rPr>
      </w:pPr>
      <w:r>
        <w:rPr>
          <w:rFonts w:ascii="Arial" w:hAnsi="Arial" w:cs="Arial"/>
          <w:sz w:val="20"/>
        </w:rPr>
        <w:t xml:space="preserve">ABA Member No.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111273" w:rsidRDefault="004E166D" w:rsidP="00DE3D76">
      <w:pPr>
        <w:tabs>
          <w:tab w:val="left" w:pos="720"/>
          <w:tab w:val="right" w:pos="6000"/>
        </w:tabs>
        <w:jc w:val="both"/>
        <w:rPr>
          <w:rFonts w:ascii="Arial" w:hAnsi="Arial" w:cs="Arial"/>
          <w:sz w:val="20"/>
        </w:rPr>
      </w:pPr>
      <w:r>
        <w:rPr>
          <w:rFonts w:ascii="Arial" w:hAnsi="Arial" w:cs="Arial"/>
          <w:sz w:val="20"/>
        </w:rPr>
        <w:t>The information submitted on this registration form will be used only to create an attendance list for the</w:t>
      </w:r>
      <w:r w:rsidRPr="00DE3D76">
        <w:t xml:space="preserve"> </w:t>
      </w:r>
      <w:r>
        <w:rPr>
          <w:rFonts w:ascii="Arial" w:hAnsi="Arial" w:cs="Arial"/>
          <w:sz w:val="20"/>
        </w:rPr>
        <w:t>At the Forefront:</w:t>
      </w:r>
      <w:r>
        <w:rPr>
          <w:rFonts w:ascii="Arial" w:hAnsi="Arial" w:cs="Arial"/>
          <w:sz w:val="20"/>
        </w:rPr>
        <w:t xml:space="preserve"> An Insider’s Perspective on Environmental Enforcement and Litigation.</w:t>
      </w:r>
    </w:p>
    <w:p w:rsidR="00111273" w:rsidRDefault="004E166D">
      <w:pPr>
        <w:tabs>
          <w:tab w:val="left" w:pos="720"/>
          <w:tab w:val="right" w:pos="6480"/>
        </w:tabs>
        <w:rPr>
          <w:rFonts w:ascii="Arial" w:hAnsi="Arial" w:cs="Arial"/>
          <w:sz w:val="20"/>
        </w:rPr>
      </w:pPr>
    </w:p>
    <w:p w:rsidR="00111273" w:rsidRDefault="004E166D">
      <w:pPr>
        <w:tabs>
          <w:tab w:val="left" w:pos="720"/>
          <w:tab w:val="right" w:pos="6480"/>
        </w:tabs>
        <w:jc w:val="center"/>
        <w:outlineLvl w:val="0"/>
        <w:rPr>
          <w:rFonts w:ascii="Arial" w:hAnsi="Arial" w:cs="Arial"/>
          <w:b/>
          <w:bCs/>
          <w:sz w:val="20"/>
        </w:rPr>
      </w:pPr>
      <w:r>
        <w:rPr>
          <w:rFonts w:ascii="Arial" w:hAnsi="Arial" w:cs="Arial"/>
          <w:b/>
          <w:bCs/>
          <w:sz w:val="20"/>
        </w:rPr>
        <w:t>Registration Information</w:t>
      </w:r>
    </w:p>
    <w:p w:rsidR="00111273" w:rsidRDefault="004E166D">
      <w:pPr>
        <w:tabs>
          <w:tab w:val="left" w:pos="720"/>
          <w:tab w:val="right" w:pos="6480"/>
        </w:tabs>
        <w:rPr>
          <w:rFonts w:ascii="Arial" w:hAnsi="Arial" w:cs="Arial"/>
          <w:b/>
          <w:bCs/>
          <w:sz w:val="20"/>
        </w:rPr>
      </w:pPr>
    </w:p>
    <w:p w:rsidR="009F0460" w:rsidRDefault="004E166D" w:rsidP="009F0460">
      <w:pPr>
        <w:tabs>
          <w:tab w:val="left" w:pos="720"/>
          <w:tab w:val="left" w:pos="1080"/>
          <w:tab w:val="right" w:pos="6480"/>
        </w:tabs>
        <w:rPr>
          <w:rFonts w:ascii="Arial" w:hAnsi="Arial" w:cs="Arial"/>
          <w:sz w:val="20"/>
        </w:rPr>
      </w:pPr>
      <w:r>
        <w:rPr>
          <w:rFonts w:ascii="Arial" w:hAnsi="Arial" w:cs="Arial"/>
          <w:sz w:val="20"/>
        </w:rPr>
        <w:t>$75.00</w:t>
      </w:r>
      <w:r>
        <w:rPr>
          <w:rFonts w:ascii="Arial" w:hAnsi="Arial" w:cs="Arial"/>
          <w:sz w:val="20"/>
        </w:rPr>
        <w:tab/>
        <w:t>(Non-Section members)</w:t>
      </w:r>
    </w:p>
    <w:p w:rsidR="00111273" w:rsidRDefault="004E166D">
      <w:pPr>
        <w:tabs>
          <w:tab w:val="left" w:pos="720"/>
          <w:tab w:val="left" w:pos="1080"/>
          <w:tab w:val="right" w:pos="6480"/>
        </w:tabs>
        <w:rPr>
          <w:rFonts w:ascii="Arial" w:hAnsi="Arial" w:cs="Arial"/>
          <w:sz w:val="20"/>
        </w:rPr>
      </w:pPr>
      <w:r>
        <w:rPr>
          <w:rFonts w:ascii="Arial" w:hAnsi="Arial" w:cs="Arial"/>
          <w:sz w:val="20"/>
        </w:rPr>
        <w:t>$65.00</w:t>
      </w:r>
      <w:r>
        <w:rPr>
          <w:rFonts w:ascii="Arial" w:hAnsi="Arial" w:cs="Arial"/>
          <w:sz w:val="20"/>
        </w:rPr>
        <w:tab/>
        <w:t>(Section of Litigation members)</w:t>
      </w:r>
    </w:p>
    <w:p w:rsidR="009F0460" w:rsidRDefault="004E166D" w:rsidP="009F0460">
      <w:pPr>
        <w:tabs>
          <w:tab w:val="left" w:pos="720"/>
          <w:tab w:val="left" w:pos="1080"/>
          <w:tab w:val="right" w:pos="6480"/>
        </w:tabs>
        <w:rPr>
          <w:rFonts w:ascii="Arial" w:hAnsi="Arial" w:cs="Arial"/>
          <w:sz w:val="20"/>
        </w:rPr>
      </w:pPr>
      <w:r>
        <w:rPr>
          <w:rFonts w:ascii="Arial" w:hAnsi="Arial" w:cs="Arial"/>
          <w:sz w:val="20"/>
        </w:rPr>
        <w:t>$50.00 (Government, Academic and Non-Profit attorneys)</w:t>
      </w:r>
    </w:p>
    <w:p w:rsidR="009F0460" w:rsidRDefault="004E166D" w:rsidP="009F0460">
      <w:pPr>
        <w:tabs>
          <w:tab w:val="left" w:pos="720"/>
          <w:tab w:val="left" w:pos="1080"/>
          <w:tab w:val="right" w:pos="6480"/>
        </w:tabs>
        <w:rPr>
          <w:rFonts w:ascii="Arial" w:hAnsi="Arial" w:cs="Arial"/>
          <w:sz w:val="20"/>
        </w:rPr>
      </w:pPr>
      <w:r>
        <w:rPr>
          <w:rFonts w:ascii="Arial" w:hAnsi="Arial" w:cs="Arial"/>
          <w:sz w:val="20"/>
        </w:rPr>
        <w:t>$25.00 (Students)</w:t>
      </w:r>
    </w:p>
    <w:p w:rsidR="0095767F" w:rsidRDefault="004E166D" w:rsidP="009F0460">
      <w:pPr>
        <w:tabs>
          <w:tab w:val="left" w:pos="720"/>
          <w:tab w:val="left" w:pos="1080"/>
          <w:tab w:val="right" w:pos="6480"/>
        </w:tabs>
        <w:rPr>
          <w:rFonts w:ascii="Arial" w:hAnsi="Arial" w:cs="Arial"/>
          <w:sz w:val="20"/>
        </w:rPr>
      </w:pPr>
      <w:r>
        <w:rPr>
          <w:rFonts w:ascii="Arial" w:hAnsi="Arial" w:cs="Arial"/>
          <w:sz w:val="20"/>
        </w:rPr>
        <w:t xml:space="preserve">$20.00 </w:t>
      </w:r>
      <w:r>
        <w:rPr>
          <w:rFonts w:ascii="Arial" w:hAnsi="Arial" w:cs="Arial"/>
          <w:sz w:val="20"/>
        </w:rPr>
        <w:t>(Networking Reception only)</w:t>
      </w:r>
    </w:p>
    <w:p w:rsidR="009F0460" w:rsidRDefault="004E166D">
      <w:pPr>
        <w:tabs>
          <w:tab w:val="left" w:pos="720"/>
          <w:tab w:val="left" w:pos="1080"/>
          <w:tab w:val="right" w:pos="6480"/>
        </w:tabs>
        <w:rPr>
          <w:rFonts w:ascii="Arial" w:hAnsi="Arial" w:cs="Arial"/>
          <w:sz w:val="20"/>
        </w:rPr>
      </w:pPr>
    </w:p>
    <w:p w:rsidR="00111273" w:rsidRDefault="004E166D">
      <w:pPr>
        <w:tabs>
          <w:tab w:val="left" w:pos="720"/>
          <w:tab w:val="left" w:pos="1080"/>
        </w:tabs>
        <w:jc w:val="both"/>
        <w:rPr>
          <w:rFonts w:ascii="Arial" w:hAnsi="Arial" w:cs="Arial"/>
          <w:sz w:val="20"/>
        </w:rPr>
      </w:pPr>
      <w:r>
        <w:rPr>
          <w:rFonts w:ascii="Arial" w:hAnsi="Arial" w:cs="Arial"/>
          <w:b/>
          <w:bCs/>
          <w:sz w:val="20"/>
        </w:rPr>
        <w:t>Pre-registration deadline is July 22, 2014</w:t>
      </w:r>
      <w:r>
        <w:rPr>
          <w:rFonts w:ascii="Arial" w:hAnsi="Arial" w:cs="Arial"/>
          <w:sz w:val="20"/>
        </w:rPr>
        <w:t>.</w:t>
      </w:r>
    </w:p>
    <w:p w:rsidR="00111273" w:rsidRDefault="004E166D">
      <w:pPr>
        <w:tabs>
          <w:tab w:val="left" w:pos="720"/>
          <w:tab w:val="left" w:pos="1080"/>
        </w:tabs>
        <w:jc w:val="both"/>
        <w:rPr>
          <w:rFonts w:ascii="Arial" w:hAnsi="Arial" w:cs="Arial"/>
          <w:sz w:val="20"/>
        </w:rPr>
      </w:pPr>
    </w:p>
    <w:p w:rsidR="00111273" w:rsidRDefault="004E166D">
      <w:pPr>
        <w:tabs>
          <w:tab w:val="left" w:pos="720"/>
          <w:tab w:val="left" w:pos="1080"/>
        </w:tabs>
        <w:jc w:val="both"/>
        <w:rPr>
          <w:rFonts w:ascii="Arial" w:hAnsi="Arial" w:cs="Arial"/>
          <w:sz w:val="20"/>
        </w:rPr>
      </w:pPr>
      <w:r>
        <w:rPr>
          <w:rFonts w:ascii="Arial" w:hAnsi="Arial" w:cs="Arial"/>
          <w:sz w:val="20"/>
        </w:rPr>
        <w:t xml:space="preserve"> Checks for attendance and course materials should be made payable to the </w:t>
      </w:r>
      <w:r>
        <w:rPr>
          <w:rFonts w:ascii="Arial" w:hAnsi="Arial" w:cs="Arial"/>
          <w:b/>
          <w:smallCaps/>
          <w:sz w:val="20"/>
          <w:u w:val="single"/>
        </w:rPr>
        <w:t>American Bar Association</w:t>
      </w:r>
      <w:r>
        <w:rPr>
          <w:rFonts w:ascii="Arial" w:hAnsi="Arial" w:cs="Arial"/>
          <w:sz w:val="20"/>
        </w:rPr>
        <w:t xml:space="preserve"> (Credit cards for on-line registration only).</w:t>
      </w:r>
    </w:p>
    <w:p w:rsidR="00111273" w:rsidRDefault="004E166D">
      <w:pPr>
        <w:tabs>
          <w:tab w:val="left" w:pos="720"/>
          <w:tab w:val="left" w:pos="1080"/>
          <w:tab w:val="right" w:pos="6480"/>
        </w:tabs>
        <w:rPr>
          <w:rFonts w:ascii="Arial" w:hAnsi="Arial" w:cs="Arial"/>
          <w:sz w:val="20"/>
        </w:rPr>
      </w:pPr>
    </w:p>
    <w:p w:rsidR="00111273" w:rsidRDefault="001C0D79">
      <w:pPr>
        <w:tabs>
          <w:tab w:val="left" w:pos="480"/>
          <w:tab w:val="left" w:pos="720"/>
          <w:tab w:val="left" w:pos="5640"/>
          <w:tab w:val="right" w:pos="6480"/>
        </w:tabs>
        <w:rPr>
          <w:rFonts w:ascii="Arial" w:hAnsi="Arial" w:cs="Arial"/>
          <w:sz w:val="20"/>
        </w:rPr>
      </w:pPr>
      <w:r>
        <w:rPr>
          <w:rFonts w:ascii="Arial" w:hAnsi="Arial" w:cs="Arial"/>
          <w:sz w:val="20"/>
        </w:rPr>
        <w:fldChar w:fldCharType="begin">
          <w:ffData>
            <w:name w:val="Check1"/>
            <w:enabled/>
            <w:calcOnExit w:val="0"/>
            <w:checkBox>
              <w:sizeAuto/>
              <w:default w:val="0"/>
            </w:checkBox>
          </w:ffData>
        </w:fldChar>
      </w:r>
      <w:bookmarkStart w:id="2" w:name="Check1"/>
      <w:r w:rsidR="004E166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
      <w:r w:rsidR="004E166D">
        <w:rPr>
          <w:rFonts w:ascii="Arial" w:hAnsi="Arial" w:cs="Arial"/>
          <w:sz w:val="20"/>
        </w:rPr>
        <w:tab/>
        <w:t>I will attend the meeting and my check for $</w:t>
      </w:r>
      <w:r w:rsidR="004E166D">
        <w:rPr>
          <w:rFonts w:ascii="Arial" w:hAnsi="Arial" w:cs="Arial"/>
          <w:sz w:val="20"/>
          <w:u w:val="single"/>
        </w:rPr>
        <w:t xml:space="preserve">             </w:t>
      </w:r>
      <w:r w:rsidR="004E166D">
        <w:rPr>
          <w:rFonts w:ascii="Arial" w:hAnsi="Arial" w:cs="Arial"/>
          <w:sz w:val="20"/>
        </w:rPr>
        <w:t>.00 is enclosed.</w:t>
      </w:r>
    </w:p>
    <w:p w:rsidR="00877F81" w:rsidRDefault="004E166D">
      <w:pPr>
        <w:tabs>
          <w:tab w:val="left" w:pos="480"/>
          <w:tab w:val="left" w:pos="720"/>
          <w:tab w:val="left" w:pos="5640"/>
          <w:tab w:val="right" w:pos="6480"/>
        </w:tabs>
        <w:rPr>
          <w:rFonts w:ascii="Arial" w:hAnsi="Arial" w:cs="Arial"/>
          <w:sz w:val="20"/>
        </w:rPr>
      </w:pPr>
    </w:p>
    <w:p w:rsidR="00877F81" w:rsidRDefault="001C0D79" w:rsidP="00877F81">
      <w:pPr>
        <w:tabs>
          <w:tab w:val="left" w:pos="480"/>
          <w:tab w:val="left" w:pos="720"/>
          <w:tab w:val="left" w:pos="5640"/>
          <w:tab w:val="right" w:pos="6480"/>
        </w:tabs>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4E166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4E166D">
        <w:rPr>
          <w:rFonts w:ascii="Arial" w:hAnsi="Arial" w:cs="Arial"/>
          <w:sz w:val="20"/>
        </w:rPr>
        <w:tab/>
        <w:t>I cannot attend the meeting, but would like to attend the netw</w:t>
      </w:r>
      <w:r w:rsidR="004E166D">
        <w:rPr>
          <w:rFonts w:ascii="Arial" w:hAnsi="Arial" w:cs="Arial"/>
          <w:sz w:val="20"/>
        </w:rPr>
        <w:t>orking reception and my check for $20</w:t>
      </w:r>
      <w:r w:rsidR="004E166D">
        <w:rPr>
          <w:rFonts w:ascii="Arial" w:hAnsi="Arial" w:cs="Arial"/>
          <w:sz w:val="20"/>
          <w:u w:val="single"/>
        </w:rPr>
        <w:t xml:space="preserve">        </w:t>
      </w:r>
      <w:r w:rsidR="004E166D">
        <w:rPr>
          <w:rFonts w:ascii="Arial" w:hAnsi="Arial" w:cs="Arial"/>
          <w:sz w:val="20"/>
        </w:rPr>
        <w:t>is enclosed.</w:t>
      </w:r>
    </w:p>
    <w:p w:rsidR="00111273" w:rsidRDefault="004E166D">
      <w:pPr>
        <w:tabs>
          <w:tab w:val="left" w:pos="480"/>
          <w:tab w:val="left" w:pos="720"/>
          <w:tab w:val="left" w:pos="5640"/>
          <w:tab w:val="right" w:pos="6480"/>
        </w:tabs>
        <w:rPr>
          <w:rFonts w:ascii="Arial" w:hAnsi="Arial" w:cs="Arial"/>
          <w:sz w:val="20"/>
        </w:rPr>
      </w:pPr>
    </w:p>
    <w:p w:rsidR="00111273" w:rsidRDefault="001C0D79">
      <w:pPr>
        <w:tabs>
          <w:tab w:val="left" w:pos="480"/>
          <w:tab w:val="left" w:pos="720"/>
          <w:tab w:val="left" w:pos="5640"/>
          <w:tab w:val="right" w:pos="6480"/>
        </w:tabs>
        <w:ind w:left="480" w:hanging="480"/>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4E166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4E166D">
        <w:rPr>
          <w:rFonts w:ascii="Arial" w:hAnsi="Arial" w:cs="Arial"/>
          <w:sz w:val="20"/>
        </w:rPr>
        <w:tab/>
        <w:t>I would like to join the Section of Litigation for $60.00 and attend the meeting for the section rate of $75.00.</w:t>
      </w:r>
    </w:p>
    <w:p w:rsidR="00111273" w:rsidRDefault="001C0D79">
      <w:pPr>
        <w:tabs>
          <w:tab w:val="left" w:pos="480"/>
          <w:tab w:val="left" w:pos="720"/>
        </w:tabs>
        <w:ind w:left="480" w:hanging="480"/>
        <w:jc w:val="both"/>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4E166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4E166D">
        <w:rPr>
          <w:rFonts w:ascii="Arial" w:hAnsi="Arial" w:cs="Arial"/>
          <w:sz w:val="20"/>
        </w:rPr>
        <w:tab/>
        <w:t>I am unable to attend the meeting, but please send the course materials to the above address, at a cost of $35.00, a check for which is enclosed.</w:t>
      </w:r>
    </w:p>
    <w:p w:rsidR="00111273" w:rsidRDefault="004E166D">
      <w:pPr>
        <w:tabs>
          <w:tab w:val="left" w:pos="480"/>
          <w:tab w:val="left" w:pos="720"/>
        </w:tabs>
        <w:ind w:left="480" w:hanging="480"/>
        <w:jc w:val="both"/>
        <w:rPr>
          <w:rFonts w:ascii="Arial" w:hAnsi="Arial" w:cs="Arial"/>
          <w:sz w:val="20"/>
        </w:rPr>
      </w:pPr>
    </w:p>
    <w:p w:rsidR="00111273" w:rsidRDefault="004E166D">
      <w:pPr>
        <w:jc w:val="center"/>
        <w:rPr>
          <w:rFonts w:ascii="Arial" w:hAnsi="Arial" w:cs="Arial"/>
          <w:sz w:val="20"/>
        </w:rPr>
      </w:pPr>
      <w:r>
        <w:rPr>
          <w:rFonts w:ascii="Arial" w:hAnsi="Arial" w:cs="Arial"/>
          <w:sz w:val="20"/>
        </w:rPr>
        <w:t xml:space="preserve">A limited amount of </w:t>
      </w:r>
      <w:r>
        <w:rPr>
          <w:rFonts w:ascii="Arial" w:hAnsi="Arial" w:cs="Arial"/>
          <w:sz w:val="20"/>
        </w:rPr>
        <w:t>scholarships are available for this program.  For more information, please contact: Katie Peternell at (312) 988-6714.</w:t>
      </w:r>
    </w:p>
    <w:p w:rsidR="00111273" w:rsidRDefault="004E166D">
      <w:pPr>
        <w:tabs>
          <w:tab w:val="left" w:pos="480"/>
          <w:tab w:val="left" w:pos="720"/>
        </w:tabs>
        <w:jc w:val="both"/>
        <w:rPr>
          <w:rFonts w:ascii="Arial" w:hAnsi="Arial" w:cs="Arial"/>
          <w:sz w:val="20"/>
        </w:rPr>
      </w:pPr>
    </w:p>
    <w:p w:rsidR="00111273" w:rsidRDefault="004E166D">
      <w:pPr>
        <w:tabs>
          <w:tab w:val="left" w:pos="480"/>
          <w:tab w:val="left" w:pos="720"/>
        </w:tabs>
        <w:jc w:val="both"/>
        <w:rPr>
          <w:rFonts w:ascii="Arial" w:hAnsi="Arial" w:cs="Arial"/>
          <w:sz w:val="20"/>
        </w:rPr>
      </w:pPr>
      <w:r>
        <w:rPr>
          <w:rFonts w:ascii="Arial" w:hAnsi="Arial" w:cs="Arial"/>
          <w:sz w:val="20"/>
        </w:rPr>
        <w:t>Please send your Registration Form and check to:</w:t>
      </w:r>
      <w:r>
        <w:rPr>
          <w:rFonts w:ascii="Arial" w:hAnsi="Arial" w:cs="Arial"/>
          <w:sz w:val="20"/>
        </w:rPr>
        <w:tab/>
        <w:t>Katie Peternell</w:t>
      </w:r>
    </w:p>
    <w:p w:rsidR="00111273" w:rsidRDefault="004E166D">
      <w:pPr>
        <w:tabs>
          <w:tab w:val="left" w:pos="480"/>
          <w:tab w:val="left" w:pos="720"/>
        </w:tabs>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American Bar Association</w:t>
      </w:r>
    </w:p>
    <w:p w:rsidR="00111273" w:rsidRDefault="004E166D">
      <w:pPr>
        <w:tabs>
          <w:tab w:val="left" w:pos="480"/>
          <w:tab w:val="left" w:pos="720"/>
        </w:tabs>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321 N. Clark St.</w:t>
      </w:r>
    </w:p>
    <w:p w:rsidR="00111273" w:rsidRDefault="004E166D">
      <w:pPr>
        <w:tabs>
          <w:tab w:val="left" w:pos="480"/>
          <w:tab w:val="left" w:pos="720"/>
        </w:tabs>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Chica</w:t>
      </w:r>
      <w:r>
        <w:rPr>
          <w:rFonts w:ascii="Arial" w:hAnsi="Arial" w:cs="Arial"/>
          <w:sz w:val="20"/>
        </w:rPr>
        <w:t>go, IL 60610</w:t>
      </w:r>
      <w:r>
        <w:rPr>
          <w:rFonts w:ascii="Arial" w:hAnsi="Arial" w:cs="Arial"/>
          <w:sz w:val="20"/>
        </w:rPr>
        <w:tab/>
      </w:r>
      <w:r>
        <w:rPr>
          <w:rFonts w:ascii="Arial" w:hAnsi="Arial" w:cs="Arial"/>
          <w:sz w:val="20"/>
        </w:rPr>
        <w:tab/>
      </w:r>
    </w:p>
    <w:p w:rsidR="00111273" w:rsidRDefault="004E166D">
      <w:pPr>
        <w:tabs>
          <w:tab w:val="left" w:pos="480"/>
          <w:tab w:val="left" w:pos="720"/>
          <w:tab w:val="right" w:pos="6480"/>
        </w:tabs>
        <w:ind w:left="-360" w:hanging="480"/>
        <w:rPr>
          <w:rFonts w:ascii="Arial" w:hAnsi="Arial" w:cs="Arial"/>
          <w:sz w:val="20"/>
        </w:rPr>
      </w:pPr>
    </w:p>
    <w:p w:rsidR="00111273" w:rsidRDefault="004E166D">
      <w:pPr>
        <w:tabs>
          <w:tab w:val="left" w:pos="720"/>
        </w:tabs>
        <w:jc w:val="center"/>
        <w:rPr>
          <w:rFonts w:ascii="Arial" w:hAnsi="Arial" w:cs="Arial"/>
          <w:sz w:val="20"/>
        </w:rPr>
      </w:pPr>
      <w:r>
        <w:rPr>
          <w:rFonts w:ascii="Arial" w:hAnsi="Arial" w:cs="Arial"/>
          <w:sz w:val="20"/>
        </w:rPr>
        <w:t>For additional information about the program, please contact:</w:t>
      </w:r>
    </w:p>
    <w:p w:rsidR="00111273" w:rsidRDefault="004E166D">
      <w:pPr>
        <w:tabs>
          <w:tab w:val="left" w:pos="720"/>
        </w:tabs>
        <w:jc w:val="center"/>
        <w:rPr>
          <w:rFonts w:ascii="Arial" w:hAnsi="Arial" w:cs="Arial"/>
          <w:sz w:val="20"/>
          <w:lang w:val="de-DE"/>
        </w:rPr>
      </w:pPr>
      <w:r>
        <w:rPr>
          <w:rFonts w:ascii="Arial" w:hAnsi="Arial" w:cs="Arial"/>
          <w:sz w:val="20"/>
          <w:lang w:val="de-DE"/>
        </w:rPr>
        <w:t>James P. Ray 860-275-8257/jray@rc.com</w:t>
      </w:r>
    </w:p>
    <w:p w:rsidR="00111273" w:rsidRDefault="004E166D">
      <w:pPr>
        <w:tabs>
          <w:tab w:val="left" w:pos="720"/>
        </w:tabs>
        <w:jc w:val="center"/>
        <w:rPr>
          <w:rFonts w:ascii="Arial" w:hAnsi="Arial" w:cs="Arial"/>
          <w:sz w:val="20"/>
        </w:rPr>
      </w:pPr>
      <w:r>
        <w:rPr>
          <w:rFonts w:ascii="Arial" w:hAnsi="Arial" w:cs="Arial"/>
          <w:sz w:val="20"/>
          <w:lang w:val="de-DE"/>
        </w:rPr>
        <w:t>Allison B. Rumsey 202-942-5095/Allison.Rumsey@aporter.com</w:t>
      </w:r>
    </w:p>
    <w:sectPr w:rsidR="00111273" w:rsidSect="001C0D79">
      <w:type w:val="continuous"/>
      <w:pgSz w:w="12240" w:h="15840" w:code="1"/>
      <w:pgMar w:top="1008" w:right="1440" w:bottom="1008" w:left="1440" w:header="0" w:footer="432" w:gutter="0"/>
      <w:paperSrc w:first="2" w:other="2"/>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D79" w:rsidRDefault="001C0D79" w:rsidP="001C0D79">
      <w:r>
        <w:separator/>
      </w:r>
    </w:p>
  </w:endnote>
  <w:endnote w:type="continuationSeparator" w:id="0">
    <w:p w:rsidR="001C0D79" w:rsidRDefault="001C0D79" w:rsidP="001C0D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6D" w:rsidRDefault="004E16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6D" w:rsidRDefault="004E16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087" w:rsidRPr="00565665" w:rsidRDefault="004E166D" w:rsidP="00C12087">
    <w:pPr>
      <w:spacing w:before="240"/>
      <w:jc w:val="center"/>
      <w:rPr>
        <w:rFonts w:ascii="Arial" w:hAnsi="Arial" w:cs="Arial"/>
        <w:b/>
        <w:sz w:val="20"/>
        <w:szCs w:val="24"/>
      </w:rPr>
    </w:pPr>
    <w:r w:rsidRPr="00565665">
      <w:rPr>
        <w:rFonts w:ascii="Arial" w:hAnsi="Arial" w:cs="Arial"/>
        <w:b/>
        <w:sz w:val="20"/>
        <w:szCs w:val="24"/>
      </w:rPr>
      <w:t>AN INSIDER’S PERSPECTIVE ON ENVIRONMENTAL ENFORCEMENT AND LITIGATION</w:t>
    </w:r>
  </w:p>
  <w:p w:rsidR="00111273" w:rsidRPr="00C12087" w:rsidRDefault="004E166D" w:rsidP="00C1208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087" w:rsidRPr="00565665" w:rsidRDefault="004E166D" w:rsidP="00C12087">
    <w:pPr>
      <w:spacing w:before="240"/>
      <w:jc w:val="center"/>
      <w:rPr>
        <w:rFonts w:ascii="Arial" w:hAnsi="Arial" w:cs="Arial"/>
        <w:b/>
        <w:sz w:val="20"/>
      </w:rPr>
    </w:pPr>
    <w:r w:rsidRPr="00565665">
      <w:rPr>
        <w:rFonts w:ascii="Arial" w:hAnsi="Arial" w:cs="Arial"/>
        <w:b/>
        <w:sz w:val="20"/>
      </w:rPr>
      <w:t xml:space="preserve">AN INSIDER’S PERSPECTIVE ON ENVIRONMENTAL ENFORCEMENT AND </w:t>
    </w:r>
    <w:r w:rsidRPr="00565665">
      <w:rPr>
        <w:rFonts w:ascii="Arial" w:hAnsi="Arial" w:cs="Arial"/>
        <w:b/>
        <w:sz w:val="20"/>
      </w:rPr>
      <w:t>LITIGATION</w:t>
    </w:r>
  </w:p>
  <w:p w:rsidR="00111273" w:rsidRPr="00565665" w:rsidRDefault="004E166D" w:rsidP="00C120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D79" w:rsidRDefault="001C0D79" w:rsidP="001C0D79">
      <w:r>
        <w:separator/>
      </w:r>
    </w:p>
  </w:footnote>
  <w:footnote w:type="continuationSeparator" w:id="0">
    <w:p w:rsidR="001C0D79" w:rsidRDefault="001C0D79" w:rsidP="001C0D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6D" w:rsidRDefault="004E16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6D" w:rsidRDefault="004E16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6D" w:rsidRDefault="004E16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D464804E"/>
    <w:lvl w:ilvl="0" w:tplc="E6FCD342">
      <w:numFmt w:val="none"/>
      <w:lvlText w:val=""/>
      <w:lvlJc w:val="left"/>
      <w:pPr>
        <w:tabs>
          <w:tab w:val="num" w:pos="360"/>
        </w:tabs>
      </w:pPr>
    </w:lvl>
    <w:lvl w:ilvl="1" w:tplc="10968B7A">
      <w:numFmt w:val="decimal"/>
      <w:lvlText w:val=""/>
      <w:lvlJc w:val="left"/>
    </w:lvl>
    <w:lvl w:ilvl="2" w:tplc="43846FDE">
      <w:numFmt w:val="decimal"/>
      <w:lvlText w:val=""/>
      <w:lvlJc w:val="left"/>
    </w:lvl>
    <w:lvl w:ilvl="3" w:tplc="246A4D02">
      <w:numFmt w:val="decimal"/>
      <w:lvlText w:val=""/>
      <w:lvlJc w:val="left"/>
    </w:lvl>
    <w:lvl w:ilvl="4" w:tplc="C23E69F4">
      <w:numFmt w:val="decimal"/>
      <w:lvlText w:val=""/>
      <w:lvlJc w:val="left"/>
    </w:lvl>
    <w:lvl w:ilvl="5" w:tplc="35985C7C">
      <w:numFmt w:val="decimal"/>
      <w:lvlText w:val=""/>
      <w:lvlJc w:val="left"/>
    </w:lvl>
    <w:lvl w:ilvl="6" w:tplc="8B92F7A0">
      <w:numFmt w:val="decimal"/>
      <w:lvlText w:val=""/>
      <w:lvlJc w:val="left"/>
    </w:lvl>
    <w:lvl w:ilvl="7" w:tplc="3CE23AD4">
      <w:numFmt w:val="decimal"/>
      <w:lvlText w:val=""/>
      <w:lvlJc w:val="left"/>
    </w:lvl>
    <w:lvl w:ilvl="8" w:tplc="57A482A6">
      <w:numFmt w:val="decimal"/>
      <w:lvlText w:val=""/>
      <w:lvlJc w:val="left"/>
    </w:lvl>
  </w:abstractNum>
  <w:abstractNum w:abstractNumId="1">
    <w:nsid w:val="00000002"/>
    <w:multiLevelType w:val="hybridMultilevel"/>
    <w:tmpl w:val="F3F4995E"/>
    <w:lvl w:ilvl="0" w:tplc="1526C1A4">
      <w:numFmt w:val="none"/>
      <w:lvlText w:val=""/>
      <w:lvlJc w:val="left"/>
      <w:pPr>
        <w:tabs>
          <w:tab w:val="num" w:pos="360"/>
        </w:tabs>
      </w:pPr>
    </w:lvl>
    <w:lvl w:ilvl="1" w:tplc="5C30236E">
      <w:numFmt w:val="decimal"/>
      <w:lvlText w:val=""/>
      <w:lvlJc w:val="left"/>
    </w:lvl>
    <w:lvl w:ilvl="2" w:tplc="B56682B4">
      <w:numFmt w:val="decimal"/>
      <w:lvlText w:val=""/>
      <w:lvlJc w:val="left"/>
    </w:lvl>
    <w:lvl w:ilvl="3" w:tplc="B950DE3A">
      <w:numFmt w:val="decimal"/>
      <w:lvlText w:val=""/>
      <w:lvlJc w:val="left"/>
    </w:lvl>
    <w:lvl w:ilvl="4" w:tplc="1A28DC56">
      <w:numFmt w:val="decimal"/>
      <w:lvlText w:val=""/>
      <w:lvlJc w:val="left"/>
    </w:lvl>
    <w:lvl w:ilvl="5" w:tplc="62D87CA4">
      <w:numFmt w:val="decimal"/>
      <w:lvlText w:val=""/>
      <w:lvlJc w:val="left"/>
    </w:lvl>
    <w:lvl w:ilvl="6" w:tplc="10C4AB4C">
      <w:numFmt w:val="decimal"/>
      <w:lvlText w:val=""/>
      <w:lvlJc w:val="left"/>
    </w:lvl>
    <w:lvl w:ilvl="7" w:tplc="28C47588">
      <w:numFmt w:val="decimal"/>
      <w:lvlText w:val=""/>
      <w:lvlJc w:val="left"/>
    </w:lvl>
    <w:lvl w:ilvl="8" w:tplc="42E00DC8">
      <w:numFmt w:val="decimal"/>
      <w:lvlText w:val=""/>
      <w:lvlJc w:val="left"/>
    </w:lvl>
  </w:abstractNum>
  <w:abstractNum w:abstractNumId="2">
    <w:nsid w:val="00000003"/>
    <w:multiLevelType w:val="hybridMultilevel"/>
    <w:tmpl w:val="D206B8A6"/>
    <w:lvl w:ilvl="0" w:tplc="69822838">
      <w:numFmt w:val="none"/>
      <w:lvlText w:val=""/>
      <w:lvlJc w:val="left"/>
      <w:pPr>
        <w:tabs>
          <w:tab w:val="num" w:pos="360"/>
        </w:tabs>
      </w:pPr>
    </w:lvl>
    <w:lvl w:ilvl="1" w:tplc="614408D2">
      <w:numFmt w:val="decimal"/>
      <w:lvlText w:val=""/>
      <w:lvlJc w:val="left"/>
    </w:lvl>
    <w:lvl w:ilvl="2" w:tplc="A894ABDC">
      <w:numFmt w:val="decimal"/>
      <w:lvlText w:val=""/>
      <w:lvlJc w:val="left"/>
    </w:lvl>
    <w:lvl w:ilvl="3" w:tplc="BAD04190">
      <w:numFmt w:val="decimal"/>
      <w:lvlText w:val=""/>
      <w:lvlJc w:val="left"/>
    </w:lvl>
    <w:lvl w:ilvl="4" w:tplc="9364E42A">
      <w:numFmt w:val="decimal"/>
      <w:lvlText w:val=""/>
      <w:lvlJc w:val="left"/>
    </w:lvl>
    <w:lvl w:ilvl="5" w:tplc="AFCEDE2C">
      <w:numFmt w:val="decimal"/>
      <w:lvlText w:val=""/>
      <w:lvlJc w:val="left"/>
    </w:lvl>
    <w:lvl w:ilvl="6" w:tplc="CDE2EBD0">
      <w:numFmt w:val="decimal"/>
      <w:lvlText w:val=""/>
      <w:lvlJc w:val="left"/>
    </w:lvl>
    <w:lvl w:ilvl="7" w:tplc="0EE860E4">
      <w:numFmt w:val="decimal"/>
      <w:lvlText w:val=""/>
      <w:lvlJc w:val="left"/>
    </w:lvl>
    <w:lvl w:ilvl="8" w:tplc="6DC0CC4C">
      <w:numFmt w:val="decimal"/>
      <w:lvlText w:val=""/>
      <w:lvlJc w:val="left"/>
    </w:lvl>
  </w:abstractNum>
  <w:abstractNum w:abstractNumId="3">
    <w:nsid w:val="129931CB"/>
    <w:multiLevelType w:val="hybridMultilevel"/>
    <w:tmpl w:val="BEBA6C24"/>
    <w:lvl w:ilvl="0" w:tplc="C1AEBE5C">
      <w:numFmt w:val="bullet"/>
      <w:lvlText w:val=""/>
      <w:lvlJc w:val="left"/>
      <w:pPr>
        <w:ind w:left="720" w:hanging="360"/>
      </w:pPr>
      <w:rPr>
        <w:rFonts w:ascii="Symbol" w:eastAsia="Times New Roman" w:hAnsi="Symbol" w:cs="Arial" w:hint="default"/>
      </w:rPr>
    </w:lvl>
    <w:lvl w:ilvl="1" w:tplc="6344C084" w:tentative="1">
      <w:start w:val="1"/>
      <w:numFmt w:val="bullet"/>
      <w:lvlText w:val="o"/>
      <w:lvlJc w:val="left"/>
      <w:pPr>
        <w:ind w:left="1440" w:hanging="360"/>
      </w:pPr>
      <w:rPr>
        <w:rFonts w:ascii="Courier New" w:hAnsi="Courier New" w:cs="Courier New" w:hint="default"/>
      </w:rPr>
    </w:lvl>
    <w:lvl w:ilvl="2" w:tplc="34EC9D46" w:tentative="1">
      <w:start w:val="1"/>
      <w:numFmt w:val="bullet"/>
      <w:lvlText w:val=""/>
      <w:lvlJc w:val="left"/>
      <w:pPr>
        <w:ind w:left="2160" w:hanging="360"/>
      </w:pPr>
      <w:rPr>
        <w:rFonts w:ascii="Wingdings" w:hAnsi="Wingdings" w:hint="default"/>
      </w:rPr>
    </w:lvl>
    <w:lvl w:ilvl="3" w:tplc="FFCCD514" w:tentative="1">
      <w:start w:val="1"/>
      <w:numFmt w:val="bullet"/>
      <w:lvlText w:val=""/>
      <w:lvlJc w:val="left"/>
      <w:pPr>
        <w:ind w:left="2880" w:hanging="360"/>
      </w:pPr>
      <w:rPr>
        <w:rFonts w:ascii="Symbol" w:hAnsi="Symbol" w:hint="default"/>
      </w:rPr>
    </w:lvl>
    <w:lvl w:ilvl="4" w:tplc="F9107EA4" w:tentative="1">
      <w:start w:val="1"/>
      <w:numFmt w:val="bullet"/>
      <w:lvlText w:val="o"/>
      <w:lvlJc w:val="left"/>
      <w:pPr>
        <w:ind w:left="3600" w:hanging="360"/>
      </w:pPr>
      <w:rPr>
        <w:rFonts w:ascii="Courier New" w:hAnsi="Courier New" w:cs="Courier New" w:hint="default"/>
      </w:rPr>
    </w:lvl>
    <w:lvl w:ilvl="5" w:tplc="E7900E30" w:tentative="1">
      <w:start w:val="1"/>
      <w:numFmt w:val="bullet"/>
      <w:lvlText w:val=""/>
      <w:lvlJc w:val="left"/>
      <w:pPr>
        <w:ind w:left="4320" w:hanging="360"/>
      </w:pPr>
      <w:rPr>
        <w:rFonts w:ascii="Wingdings" w:hAnsi="Wingdings" w:hint="default"/>
      </w:rPr>
    </w:lvl>
    <w:lvl w:ilvl="6" w:tplc="C2280B76" w:tentative="1">
      <w:start w:val="1"/>
      <w:numFmt w:val="bullet"/>
      <w:lvlText w:val=""/>
      <w:lvlJc w:val="left"/>
      <w:pPr>
        <w:ind w:left="5040" w:hanging="360"/>
      </w:pPr>
      <w:rPr>
        <w:rFonts w:ascii="Symbol" w:hAnsi="Symbol" w:hint="default"/>
      </w:rPr>
    </w:lvl>
    <w:lvl w:ilvl="7" w:tplc="1298A6F8" w:tentative="1">
      <w:start w:val="1"/>
      <w:numFmt w:val="bullet"/>
      <w:lvlText w:val="o"/>
      <w:lvlJc w:val="left"/>
      <w:pPr>
        <w:ind w:left="5760" w:hanging="360"/>
      </w:pPr>
      <w:rPr>
        <w:rFonts w:ascii="Courier New" w:hAnsi="Courier New" w:cs="Courier New" w:hint="default"/>
      </w:rPr>
    </w:lvl>
    <w:lvl w:ilvl="8" w:tplc="1A6C2798" w:tentative="1">
      <w:start w:val="1"/>
      <w:numFmt w:val="bullet"/>
      <w:lvlText w:val=""/>
      <w:lvlJc w:val="left"/>
      <w:pPr>
        <w:ind w:left="6480" w:hanging="360"/>
      </w:pPr>
      <w:rPr>
        <w:rFonts w:ascii="Wingdings" w:hAnsi="Wingdings" w:hint="default"/>
      </w:rPr>
    </w:lvl>
  </w:abstractNum>
  <w:abstractNum w:abstractNumId="4">
    <w:nsid w:val="306A20C7"/>
    <w:multiLevelType w:val="hybridMultilevel"/>
    <w:tmpl w:val="EC38E48A"/>
    <w:lvl w:ilvl="0" w:tplc="77848BF4">
      <w:start w:val="1"/>
      <w:numFmt w:val="decimal"/>
      <w:lvlText w:val="%1."/>
      <w:lvlJc w:val="left"/>
      <w:pPr>
        <w:ind w:left="720" w:hanging="360"/>
      </w:pPr>
    </w:lvl>
    <w:lvl w:ilvl="1" w:tplc="7A5C9F9A">
      <w:start w:val="1"/>
      <w:numFmt w:val="lowerLetter"/>
      <w:lvlText w:val="%2."/>
      <w:lvlJc w:val="left"/>
      <w:pPr>
        <w:ind w:left="1440" w:hanging="360"/>
      </w:pPr>
    </w:lvl>
    <w:lvl w:ilvl="2" w:tplc="8242B444">
      <w:start w:val="1"/>
      <w:numFmt w:val="lowerRoman"/>
      <w:lvlText w:val="%3."/>
      <w:lvlJc w:val="right"/>
      <w:pPr>
        <w:ind w:left="2160" w:hanging="180"/>
      </w:pPr>
    </w:lvl>
    <w:lvl w:ilvl="3" w:tplc="31B42074">
      <w:start w:val="1"/>
      <w:numFmt w:val="decimal"/>
      <w:lvlText w:val="%4."/>
      <w:lvlJc w:val="left"/>
      <w:pPr>
        <w:ind w:left="2880" w:hanging="360"/>
      </w:pPr>
    </w:lvl>
    <w:lvl w:ilvl="4" w:tplc="5C44F318">
      <w:start w:val="1"/>
      <w:numFmt w:val="lowerLetter"/>
      <w:lvlText w:val="%5."/>
      <w:lvlJc w:val="left"/>
      <w:pPr>
        <w:ind w:left="3600" w:hanging="360"/>
      </w:pPr>
    </w:lvl>
    <w:lvl w:ilvl="5" w:tplc="A198CB3E">
      <w:start w:val="1"/>
      <w:numFmt w:val="lowerRoman"/>
      <w:lvlText w:val="%6."/>
      <w:lvlJc w:val="right"/>
      <w:pPr>
        <w:ind w:left="4320" w:hanging="180"/>
      </w:pPr>
    </w:lvl>
    <w:lvl w:ilvl="6" w:tplc="A05205C8">
      <w:start w:val="1"/>
      <w:numFmt w:val="decimal"/>
      <w:lvlText w:val="%7."/>
      <w:lvlJc w:val="left"/>
      <w:pPr>
        <w:ind w:left="5040" w:hanging="360"/>
      </w:pPr>
    </w:lvl>
    <w:lvl w:ilvl="7" w:tplc="03BA5A22">
      <w:start w:val="1"/>
      <w:numFmt w:val="lowerLetter"/>
      <w:lvlText w:val="%8."/>
      <w:lvlJc w:val="left"/>
      <w:pPr>
        <w:ind w:left="5760" w:hanging="360"/>
      </w:pPr>
    </w:lvl>
    <w:lvl w:ilvl="8" w:tplc="463A93CC">
      <w:start w:val="1"/>
      <w:numFmt w:val="lowerRoman"/>
      <w:lvlText w:val="%9."/>
      <w:lvlJc w:val="right"/>
      <w:pPr>
        <w:ind w:left="6480" w:hanging="180"/>
      </w:pPr>
    </w:lvl>
  </w:abstractNum>
  <w:abstractNum w:abstractNumId="5">
    <w:nsid w:val="308472B9"/>
    <w:multiLevelType w:val="hybridMultilevel"/>
    <w:tmpl w:val="16424C84"/>
    <w:lvl w:ilvl="0" w:tplc="5802BE06">
      <w:start w:val="1"/>
      <w:numFmt w:val="bullet"/>
      <w:lvlText w:val=""/>
      <w:lvlJc w:val="left"/>
      <w:pPr>
        <w:tabs>
          <w:tab w:val="num" w:pos="1440"/>
        </w:tabs>
        <w:ind w:left="1440" w:hanging="360"/>
      </w:pPr>
      <w:rPr>
        <w:rFonts w:ascii="Webdings" w:hAnsi="Webdings" w:hint="default"/>
        <w:color w:val="0000FF"/>
      </w:rPr>
    </w:lvl>
    <w:lvl w:ilvl="1" w:tplc="A04E48F6">
      <w:start w:val="1"/>
      <w:numFmt w:val="bullet"/>
      <w:lvlText w:val="o"/>
      <w:lvlJc w:val="left"/>
      <w:pPr>
        <w:tabs>
          <w:tab w:val="num" w:pos="1080"/>
        </w:tabs>
        <w:ind w:left="1080" w:hanging="360"/>
      </w:pPr>
      <w:rPr>
        <w:rFonts w:ascii="Courier New" w:hAnsi="Courier New" w:cs="Courier New" w:hint="default"/>
      </w:rPr>
    </w:lvl>
    <w:lvl w:ilvl="2" w:tplc="686A23DC">
      <w:start w:val="1"/>
      <w:numFmt w:val="bullet"/>
      <w:lvlText w:val=""/>
      <w:lvlJc w:val="left"/>
      <w:pPr>
        <w:tabs>
          <w:tab w:val="num" w:pos="1800"/>
        </w:tabs>
        <w:ind w:left="1800" w:hanging="360"/>
      </w:pPr>
      <w:rPr>
        <w:rFonts w:ascii="Wingdings" w:hAnsi="Wingdings" w:hint="default"/>
      </w:rPr>
    </w:lvl>
    <w:lvl w:ilvl="3" w:tplc="1AA481CC">
      <w:start w:val="1"/>
      <w:numFmt w:val="bullet"/>
      <w:lvlText w:val=""/>
      <w:lvlJc w:val="left"/>
      <w:pPr>
        <w:tabs>
          <w:tab w:val="num" w:pos="2520"/>
        </w:tabs>
        <w:ind w:left="2520" w:hanging="360"/>
      </w:pPr>
      <w:rPr>
        <w:rFonts w:ascii="Symbol" w:hAnsi="Symbol" w:hint="default"/>
      </w:rPr>
    </w:lvl>
    <w:lvl w:ilvl="4" w:tplc="CDD63524" w:tentative="1">
      <w:start w:val="1"/>
      <w:numFmt w:val="bullet"/>
      <w:lvlText w:val="o"/>
      <w:lvlJc w:val="left"/>
      <w:pPr>
        <w:tabs>
          <w:tab w:val="num" w:pos="3240"/>
        </w:tabs>
        <w:ind w:left="3240" w:hanging="360"/>
      </w:pPr>
      <w:rPr>
        <w:rFonts w:ascii="Courier New" w:hAnsi="Courier New" w:cs="Courier New" w:hint="default"/>
      </w:rPr>
    </w:lvl>
    <w:lvl w:ilvl="5" w:tplc="07FCC4CA" w:tentative="1">
      <w:start w:val="1"/>
      <w:numFmt w:val="bullet"/>
      <w:lvlText w:val=""/>
      <w:lvlJc w:val="left"/>
      <w:pPr>
        <w:tabs>
          <w:tab w:val="num" w:pos="3960"/>
        </w:tabs>
        <w:ind w:left="3960" w:hanging="360"/>
      </w:pPr>
      <w:rPr>
        <w:rFonts w:ascii="Wingdings" w:hAnsi="Wingdings" w:hint="default"/>
      </w:rPr>
    </w:lvl>
    <w:lvl w:ilvl="6" w:tplc="FD486168" w:tentative="1">
      <w:start w:val="1"/>
      <w:numFmt w:val="bullet"/>
      <w:lvlText w:val=""/>
      <w:lvlJc w:val="left"/>
      <w:pPr>
        <w:tabs>
          <w:tab w:val="num" w:pos="4680"/>
        </w:tabs>
        <w:ind w:left="4680" w:hanging="360"/>
      </w:pPr>
      <w:rPr>
        <w:rFonts w:ascii="Symbol" w:hAnsi="Symbol" w:hint="default"/>
      </w:rPr>
    </w:lvl>
    <w:lvl w:ilvl="7" w:tplc="3E7A607E" w:tentative="1">
      <w:start w:val="1"/>
      <w:numFmt w:val="bullet"/>
      <w:lvlText w:val="o"/>
      <w:lvlJc w:val="left"/>
      <w:pPr>
        <w:tabs>
          <w:tab w:val="num" w:pos="5400"/>
        </w:tabs>
        <w:ind w:left="5400" w:hanging="360"/>
      </w:pPr>
      <w:rPr>
        <w:rFonts w:ascii="Courier New" w:hAnsi="Courier New" w:cs="Courier New" w:hint="default"/>
      </w:rPr>
    </w:lvl>
    <w:lvl w:ilvl="8" w:tplc="54FCE07C" w:tentative="1">
      <w:start w:val="1"/>
      <w:numFmt w:val="bullet"/>
      <w:lvlText w:val=""/>
      <w:lvlJc w:val="left"/>
      <w:pPr>
        <w:tabs>
          <w:tab w:val="num" w:pos="6120"/>
        </w:tabs>
        <w:ind w:left="6120" w:hanging="360"/>
      </w:pPr>
      <w:rPr>
        <w:rFonts w:ascii="Wingdings" w:hAnsi="Wingdings" w:hint="default"/>
      </w:rPr>
    </w:lvl>
  </w:abstractNum>
  <w:abstractNum w:abstractNumId="6">
    <w:nsid w:val="5694403E"/>
    <w:multiLevelType w:val="hybridMultilevel"/>
    <w:tmpl w:val="75A6FB1A"/>
    <w:lvl w:ilvl="0" w:tplc="8EACD382">
      <w:start w:val="1"/>
      <w:numFmt w:val="bullet"/>
      <w:lvlText w:val=""/>
      <w:lvlJc w:val="left"/>
      <w:pPr>
        <w:ind w:left="720" w:hanging="360"/>
      </w:pPr>
      <w:rPr>
        <w:rFonts w:ascii="Wingdings" w:hAnsi="Wingdings" w:hint="default"/>
      </w:rPr>
    </w:lvl>
    <w:lvl w:ilvl="1" w:tplc="A9280E82" w:tentative="1">
      <w:start w:val="1"/>
      <w:numFmt w:val="bullet"/>
      <w:lvlText w:val="o"/>
      <w:lvlJc w:val="left"/>
      <w:pPr>
        <w:ind w:left="1440" w:hanging="360"/>
      </w:pPr>
      <w:rPr>
        <w:rFonts w:ascii="Courier New" w:hAnsi="Courier New" w:cs="Courier New" w:hint="default"/>
      </w:rPr>
    </w:lvl>
    <w:lvl w:ilvl="2" w:tplc="D786A7A4" w:tentative="1">
      <w:start w:val="1"/>
      <w:numFmt w:val="bullet"/>
      <w:lvlText w:val=""/>
      <w:lvlJc w:val="left"/>
      <w:pPr>
        <w:ind w:left="2160" w:hanging="360"/>
      </w:pPr>
      <w:rPr>
        <w:rFonts w:ascii="Wingdings" w:hAnsi="Wingdings" w:hint="default"/>
      </w:rPr>
    </w:lvl>
    <w:lvl w:ilvl="3" w:tplc="D5F250BC" w:tentative="1">
      <w:start w:val="1"/>
      <w:numFmt w:val="bullet"/>
      <w:lvlText w:val=""/>
      <w:lvlJc w:val="left"/>
      <w:pPr>
        <w:ind w:left="2880" w:hanging="360"/>
      </w:pPr>
      <w:rPr>
        <w:rFonts w:ascii="Symbol" w:hAnsi="Symbol" w:hint="default"/>
      </w:rPr>
    </w:lvl>
    <w:lvl w:ilvl="4" w:tplc="C4B6F08E" w:tentative="1">
      <w:start w:val="1"/>
      <w:numFmt w:val="bullet"/>
      <w:lvlText w:val="o"/>
      <w:lvlJc w:val="left"/>
      <w:pPr>
        <w:ind w:left="3600" w:hanging="360"/>
      </w:pPr>
      <w:rPr>
        <w:rFonts w:ascii="Courier New" w:hAnsi="Courier New" w:cs="Courier New" w:hint="default"/>
      </w:rPr>
    </w:lvl>
    <w:lvl w:ilvl="5" w:tplc="26D0518A" w:tentative="1">
      <w:start w:val="1"/>
      <w:numFmt w:val="bullet"/>
      <w:lvlText w:val=""/>
      <w:lvlJc w:val="left"/>
      <w:pPr>
        <w:ind w:left="4320" w:hanging="360"/>
      </w:pPr>
      <w:rPr>
        <w:rFonts w:ascii="Wingdings" w:hAnsi="Wingdings" w:hint="default"/>
      </w:rPr>
    </w:lvl>
    <w:lvl w:ilvl="6" w:tplc="B2A28750" w:tentative="1">
      <w:start w:val="1"/>
      <w:numFmt w:val="bullet"/>
      <w:lvlText w:val=""/>
      <w:lvlJc w:val="left"/>
      <w:pPr>
        <w:ind w:left="5040" w:hanging="360"/>
      </w:pPr>
      <w:rPr>
        <w:rFonts w:ascii="Symbol" w:hAnsi="Symbol" w:hint="default"/>
      </w:rPr>
    </w:lvl>
    <w:lvl w:ilvl="7" w:tplc="7E563EB4" w:tentative="1">
      <w:start w:val="1"/>
      <w:numFmt w:val="bullet"/>
      <w:lvlText w:val="o"/>
      <w:lvlJc w:val="left"/>
      <w:pPr>
        <w:ind w:left="5760" w:hanging="360"/>
      </w:pPr>
      <w:rPr>
        <w:rFonts w:ascii="Courier New" w:hAnsi="Courier New" w:cs="Courier New" w:hint="default"/>
      </w:rPr>
    </w:lvl>
    <w:lvl w:ilvl="8" w:tplc="C9FC43EC"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proofState w:spelling="clean"/>
  <w:stylePaneFormatFilter w:val="3F01"/>
  <w:doNotTrackMoves/>
  <w:defaultTabStop w:val="720"/>
  <w:autoHyphenation/>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docVars>
    <w:docVar w:name="CMRemoved" w:val="True"/>
    <w:docVar w:name="DateRemoved" w:val="True"/>
    <w:docVar w:name="DocIDAllPagesExceptFirst" w:val="False"/>
    <w:docVar w:name="DocIDAuthor" w:val="False"/>
    <w:docVar w:name="DocIDClientMatter" w:val="False"/>
    <w:docVar w:name="DocIDDateText" w:val="False"/>
    <w:docVar w:name="DocIDDraft" w:val="False"/>
    <w:docVar w:name="DocIDEOD" w:val="True"/>
    <w:docVar w:name="DocIDFileName" w:val="False"/>
    <w:docVar w:name="DocIDFooter" w:val="False"/>
    <w:docVar w:name="DocIDLibrary" w:val="True"/>
    <w:docVar w:name="DocIDLongDate" w:val="False"/>
    <w:docVar w:name="DocIDPrintedDate" w:val="False"/>
    <w:docVar w:name="DocIDRemoved" w:val="False"/>
    <w:docVar w:name="DocIDTime" w:val="False"/>
    <w:docVar w:name="DocIDType" w:val="EndOfDoc"/>
    <w:docVar w:name="DocIDTypist" w:val="False"/>
    <w:docVar w:name="DocIDVersion" w:val="True"/>
    <w:docVar w:name="DraftRemoved" w:val="True"/>
    <w:docVar w:name="LegacyDocIDRemoved" w:val="True"/>
    <w:docVar w:name="TimeRemoved" w:val="True"/>
  </w:docVars>
  <w:rsids>
    <w:rsidRoot w:val="001C0D79"/>
    <w:rsid w:val="001C0D79"/>
    <w:rsid w:val="004E16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D79"/>
    <w:rPr>
      <w:sz w:val="24"/>
    </w:rPr>
  </w:style>
  <w:style w:type="paragraph" w:styleId="Heading1">
    <w:name w:val="heading 1"/>
    <w:basedOn w:val="Normal"/>
    <w:next w:val="Normal"/>
    <w:link w:val="Heading1Char"/>
    <w:qFormat/>
    <w:rsid w:val="001C0D7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C0D79"/>
    <w:pPr>
      <w:keepNext/>
      <w:spacing w:before="240" w:after="60"/>
      <w:outlineLvl w:val="1"/>
    </w:pPr>
    <w:rPr>
      <w:rFonts w:ascii="Arial" w:hAnsi="Arial"/>
      <w:b/>
      <w:bCs/>
      <w:i/>
      <w:iCs/>
      <w:sz w:val="28"/>
      <w:szCs w:val="28"/>
    </w:rPr>
  </w:style>
  <w:style w:type="paragraph" w:styleId="Heading4">
    <w:name w:val="heading 4"/>
    <w:basedOn w:val="Normal"/>
    <w:qFormat/>
    <w:rsid w:val="001C0D79"/>
    <w:pPr>
      <w:spacing w:before="100" w:beforeAutospacing="1" w:after="100" w:afterAutospacing="1"/>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C0D79"/>
    <w:pPr>
      <w:tabs>
        <w:tab w:val="center" w:pos="4320"/>
        <w:tab w:val="right" w:pos="8640"/>
      </w:tabs>
    </w:pPr>
    <w:rPr>
      <w:sz w:val="20"/>
    </w:rPr>
  </w:style>
  <w:style w:type="character" w:styleId="PageNumber">
    <w:name w:val="page number"/>
    <w:basedOn w:val="DefaultParagraphFont"/>
    <w:rsid w:val="001C0D79"/>
  </w:style>
  <w:style w:type="paragraph" w:styleId="Header">
    <w:name w:val="header"/>
    <w:basedOn w:val="Normal"/>
    <w:rsid w:val="001C0D79"/>
    <w:pPr>
      <w:tabs>
        <w:tab w:val="center" w:pos="4320"/>
        <w:tab w:val="right" w:pos="8640"/>
      </w:tabs>
    </w:pPr>
  </w:style>
  <w:style w:type="character" w:customStyle="1" w:styleId="DocID">
    <w:name w:val="DocID"/>
    <w:rsid w:val="001C0D79"/>
    <w:rPr>
      <w:rFonts w:ascii="Times New Roman" w:hAnsi="Times New Roman" w:cs="Times New Roman"/>
      <w:b w:val="0"/>
      <w:i w:val="0"/>
      <w:vanish w:val="0"/>
      <w:color w:val="000000"/>
      <w:sz w:val="14"/>
      <w:u w:val="none"/>
    </w:rPr>
  </w:style>
  <w:style w:type="paragraph" w:styleId="BodyText">
    <w:name w:val="Body Text"/>
    <w:basedOn w:val="Normal"/>
    <w:rsid w:val="001C0D79"/>
    <w:pPr>
      <w:spacing w:after="120"/>
    </w:pPr>
    <w:rPr>
      <w:szCs w:val="24"/>
    </w:rPr>
  </w:style>
  <w:style w:type="character" w:styleId="Hyperlink">
    <w:name w:val="Hyperlink"/>
    <w:uiPriority w:val="99"/>
    <w:rsid w:val="001C0D79"/>
    <w:rPr>
      <w:color w:val="0000FF"/>
      <w:u w:val="single"/>
    </w:rPr>
  </w:style>
  <w:style w:type="paragraph" w:styleId="BalloonText">
    <w:name w:val="Balloon Text"/>
    <w:basedOn w:val="Normal"/>
    <w:semiHidden/>
    <w:rsid w:val="001C0D79"/>
    <w:rPr>
      <w:rFonts w:ascii="Tahoma" w:hAnsi="Tahoma" w:cs="Tahoma"/>
      <w:sz w:val="16"/>
      <w:szCs w:val="16"/>
    </w:rPr>
  </w:style>
  <w:style w:type="character" w:customStyle="1" w:styleId="zzmpTrailerItem">
    <w:name w:val="zzmpTrailerItem"/>
    <w:rsid w:val="001C0D79"/>
    <w:rPr>
      <w:rFonts w:ascii="Times New Roman" w:hAnsi="Times New Roman" w:cs="Times New Roman"/>
      <w:dstrike w:val="0"/>
      <w:noProof/>
      <w:color w:val="auto"/>
      <w:spacing w:val="0"/>
      <w:position w:val="0"/>
      <w:sz w:val="12"/>
      <w:szCs w:val="16"/>
      <w:u w:val="none"/>
      <w:effect w:val="antsRed"/>
      <w:vertAlign w:val="baseline"/>
    </w:rPr>
  </w:style>
  <w:style w:type="paragraph" w:customStyle="1" w:styleId="DraftStamp">
    <w:name w:val="Draft Stamp"/>
    <w:basedOn w:val="Normal"/>
    <w:rsid w:val="001C0D79"/>
    <w:rPr>
      <w:rFonts w:ascii="Arial" w:hAnsi="Arial"/>
      <w:b/>
      <w:smallCaps/>
      <w:spacing w:val="50"/>
      <w:sz w:val="48"/>
      <w:szCs w:val="24"/>
      <w:shd w:val="solid" w:color="auto" w:fill="auto"/>
    </w:rPr>
  </w:style>
  <w:style w:type="character" w:styleId="FollowedHyperlink">
    <w:name w:val="FollowedHyperlink"/>
    <w:rsid w:val="001C0D79"/>
    <w:rPr>
      <w:color w:val="800080"/>
      <w:u w:val="single"/>
    </w:rPr>
  </w:style>
  <w:style w:type="paragraph" w:customStyle="1" w:styleId="MDBullet">
    <w:name w:val="MD Bullet"/>
    <w:basedOn w:val="Normal"/>
    <w:autoRedefine/>
    <w:rsid w:val="00844A98"/>
    <w:pPr>
      <w:keepNext/>
      <w:keepLines/>
      <w:spacing w:before="120" w:after="120"/>
      <w:ind w:left="58"/>
      <w:jc w:val="both"/>
    </w:pPr>
    <w:rPr>
      <w:rFonts w:ascii="Arial" w:hAnsi="Arial" w:cs="Arial"/>
      <w:i/>
      <w:szCs w:val="24"/>
    </w:rPr>
  </w:style>
  <w:style w:type="paragraph" w:customStyle="1" w:styleId="MDDescription">
    <w:name w:val="MD Description"/>
    <w:basedOn w:val="Normal"/>
    <w:rsid w:val="001C0D79"/>
    <w:pPr>
      <w:spacing w:after="220"/>
      <w:ind w:left="1440"/>
    </w:pPr>
    <w:rPr>
      <w:rFonts w:ascii="Arial" w:hAnsi="Arial"/>
      <w:i/>
      <w:sz w:val="22"/>
      <w:szCs w:val="24"/>
    </w:rPr>
  </w:style>
  <w:style w:type="paragraph" w:customStyle="1" w:styleId="MDTitle">
    <w:name w:val="MD Title"/>
    <w:basedOn w:val="Normal"/>
    <w:rsid w:val="001C0D79"/>
    <w:pPr>
      <w:tabs>
        <w:tab w:val="left" w:pos="720"/>
      </w:tabs>
      <w:spacing w:after="250"/>
      <w:jc w:val="center"/>
    </w:pPr>
    <w:rPr>
      <w:rFonts w:ascii="Arial" w:hAnsi="Arial" w:cs="Arial"/>
      <w:b/>
      <w:caps/>
      <w:color w:val="0000FF"/>
      <w:sz w:val="25"/>
      <w:szCs w:val="25"/>
    </w:rPr>
  </w:style>
  <w:style w:type="paragraph" w:customStyle="1" w:styleId="MDSubtitle">
    <w:name w:val="MD Subtitle"/>
    <w:basedOn w:val="Normal"/>
    <w:rsid w:val="001C0D79"/>
    <w:pPr>
      <w:tabs>
        <w:tab w:val="left" w:pos="720"/>
      </w:tabs>
      <w:spacing w:after="250"/>
      <w:jc w:val="center"/>
    </w:pPr>
    <w:rPr>
      <w:rFonts w:ascii="Arial" w:hAnsi="Arial" w:cs="Arial"/>
      <w:sz w:val="25"/>
      <w:szCs w:val="25"/>
    </w:rPr>
  </w:style>
  <w:style w:type="paragraph" w:customStyle="1" w:styleId="MDHeading1">
    <w:name w:val="MD Heading 1"/>
    <w:basedOn w:val="Normal"/>
    <w:rsid w:val="001C0D79"/>
    <w:pPr>
      <w:keepNext/>
      <w:spacing w:after="220"/>
    </w:pPr>
    <w:rPr>
      <w:rFonts w:ascii="Arial" w:hAnsi="Arial"/>
      <w:b/>
      <w:sz w:val="22"/>
      <w:szCs w:val="24"/>
    </w:rPr>
  </w:style>
  <w:style w:type="paragraph" w:customStyle="1" w:styleId="MDHeading2">
    <w:name w:val="MD Heading 2"/>
    <w:basedOn w:val="Normal"/>
    <w:rsid w:val="001C0D79"/>
    <w:pPr>
      <w:ind w:left="1440"/>
    </w:pPr>
    <w:rPr>
      <w:rFonts w:ascii="Arial" w:hAnsi="Arial"/>
      <w:b/>
      <w:color w:val="0000FF"/>
      <w:sz w:val="22"/>
      <w:szCs w:val="22"/>
    </w:rPr>
  </w:style>
  <w:style w:type="character" w:customStyle="1" w:styleId="Heading1Char">
    <w:name w:val="Heading 1 Char"/>
    <w:link w:val="Heading1"/>
    <w:rsid w:val="001C0D79"/>
    <w:rPr>
      <w:rFonts w:ascii="Cambria" w:eastAsia="Times New Roman" w:hAnsi="Cambria" w:cs="Times New Roman"/>
      <w:b/>
      <w:bCs/>
      <w:kern w:val="32"/>
      <w:sz w:val="32"/>
      <w:szCs w:val="32"/>
    </w:rPr>
  </w:style>
  <w:style w:type="paragraph" w:customStyle="1" w:styleId="zCPMatter">
    <w:name w:val="zCPMatter"/>
    <w:basedOn w:val="Normal"/>
    <w:rsid w:val="001C0D79"/>
    <w:pPr>
      <w:tabs>
        <w:tab w:val="num" w:pos="1800"/>
      </w:tabs>
      <w:ind w:left="1800" w:hanging="360"/>
    </w:pPr>
  </w:style>
  <w:style w:type="paragraph" w:customStyle="1" w:styleId="PCDOCSFooter">
    <w:name w:val="PCDOCSFooter"/>
    <w:basedOn w:val="zCPMatter"/>
    <w:rsid w:val="001C0D79"/>
    <w:pPr>
      <w:spacing w:after="240"/>
      <w:ind w:left="0"/>
    </w:pPr>
    <w:rPr>
      <w:sz w:val="14"/>
    </w:rPr>
  </w:style>
  <w:style w:type="paragraph" w:customStyle="1" w:styleId="PCDOCSFirstFooter">
    <w:name w:val="PCDOCSFirstFooter"/>
    <w:basedOn w:val="PCDOCSFooter"/>
    <w:rsid w:val="001C0D79"/>
  </w:style>
  <w:style w:type="paragraph" w:customStyle="1" w:styleId="PCDOCSLastFooter">
    <w:name w:val="PCDOCSLastFooter"/>
    <w:basedOn w:val="PCDOCSFooter"/>
    <w:rsid w:val="001C0D79"/>
    <w:pPr>
      <w:framePr w:w="8640" w:hSpace="187" w:vSpace="187" w:wrap="around" w:vAnchor="page" w:hAnchor="text" w:yAlign="bottom"/>
      <w:spacing w:after="360"/>
    </w:pPr>
    <w:rPr>
      <w:color w:val="FFFFFF"/>
    </w:rPr>
  </w:style>
  <w:style w:type="paragraph" w:styleId="DocumentMap">
    <w:name w:val="Document Map"/>
    <w:basedOn w:val="Normal"/>
    <w:semiHidden/>
    <w:rsid w:val="001C0D79"/>
    <w:pPr>
      <w:shd w:val="clear" w:color="auto" w:fill="000080"/>
    </w:pPr>
    <w:rPr>
      <w:rFonts w:ascii="Tahoma" w:hAnsi="Tahoma" w:cs="Tahoma"/>
    </w:rPr>
  </w:style>
  <w:style w:type="paragraph" w:customStyle="1" w:styleId="Char1CharChar1Char">
    <w:name w:val="Char1 Char Char1 Char"/>
    <w:basedOn w:val="Normal"/>
    <w:rsid w:val="001C0D79"/>
    <w:pPr>
      <w:tabs>
        <w:tab w:val="left" w:pos="540"/>
        <w:tab w:val="left" w:pos="1260"/>
        <w:tab w:val="left" w:pos="1800"/>
      </w:tabs>
      <w:spacing w:before="240" w:after="160" w:line="240" w:lineRule="exact"/>
    </w:pPr>
    <w:rPr>
      <w:rFonts w:ascii="Verdana" w:hAnsi="Verdana" w:cs="Verdana"/>
      <w:szCs w:val="24"/>
    </w:rPr>
  </w:style>
  <w:style w:type="character" w:customStyle="1" w:styleId="FooterChar">
    <w:name w:val="Footer Char"/>
    <w:basedOn w:val="DefaultParagraphFont"/>
    <w:link w:val="Footer"/>
    <w:uiPriority w:val="99"/>
    <w:rsid w:val="001C0D79"/>
  </w:style>
  <w:style w:type="character" w:styleId="Emphasis">
    <w:name w:val="Emphasis"/>
    <w:qFormat/>
    <w:rsid w:val="001C0D79"/>
    <w:rPr>
      <w:i/>
      <w:iCs/>
    </w:rPr>
  </w:style>
  <w:style w:type="character" w:customStyle="1" w:styleId="Heading2Char">
    <w:name w:val="Heading 2 Char"/>
    <w:link w:val="Heading2"/>
    <w:rsid w:val="001C0D79"/>
    <w:rPr>
      <w:rFonts w:ascii="Arial" w:hAnsi="Arial" w:cs="Arial"/>
      <w:b/>
      <w:bCs/>
      <w:i/>
      <w:iCs/>
      <w:sz w:val="28"/>
      <w:szCs w:val="28"/>
    </w:rPr>
  </w:style>
  <w:style w:type="table" w:styleId="TableGrid">
    <w:name w:val="Table Grid"/>
    <w:basedOn w:val="TableNormal"/>
    <w:rsid w:val="001C0D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link w:val="SubtitleChar"/>
    <w:qFormat/>
    <w:rsid w:val="001C0D79"/>
    <w:rPr>
      <w:b/>
      <w:sz w:val="20"/>
    </w:rPr>
  </w:style>
  <w:style w:type="character" w:customStyle="1" w:styleId="SubtitleChar">
    <w:name w:val="Subtitle Char"/>
    <w:link w:val="Subtitle"/>
    <w:rsid w:val="001C0D79"/>
    <w:rPr>
      <w:b/>
    </w:rPr>
  </w:style>
  <w:style w:type="paragraph" w:styleId="Title">
    <w:name w:val="Title"/>
    <w:basedOn w:val="Normal"/>
    <w:link w:val="TitleChar"/>
    <w:qFormat/>
    <w:rsid w:val="001C0D79"/>
    <w:pPr>
      <w:jc w:val="center"/>
    </w:pPr>
    <w:rPr>
      <w:b/>
      <w:sz w:val="32"/>
    </w:rPr>
  </w:style>
  <w:style w:type="character" w:customStyle="1" w:styleId="TitleChar">
    <w:name w:val="Title Char"/>
    <w:link w:val="Title"/>
    <w:rsid w:val="001C0D79"/>
    <w:rPr>
      <w:b/>
      <w:sz w:val="32"/>
    </w:rPr>
  </w:style>
  <w:style w:type="paragraph" w:customStyle="1" w:styleId="mdbullet0">
    <w:name w:val="mdbullet"/>
    <w:basedOn w:val="Normal"/>
    <w:rsid w:val="001C0D79"/>
    <w:pPr>
      <w:keepNext/>
      <w:spacing w:after="220"/>
      <w:ind w:left="1440"/>
    </w:pPr>
    <w:rPr>
      <w:rFonts w:ascii="Cambria" w:eastAsia="Calibri" w:hAnsi="Cambria"/>
      <w:i/>
      <w:iCs/>
      <w:sz w:val="22"/>
      <w:szCs w:val="22"/>
    </w:rPr>
  </w:style>
  <w:style w:type="paragraph" w:styleId="ListParagraph">
    <w:name w:val="List Paragraph"/>
    <w:basedOn w:val="Normal"/>
    <w:uiPriority w:val="34"/>
    <w:qFormat/>
    <w:rsid w:val="001C0D79"/>
    <w:pPr>
      <w:ind w:left="720"/>
    </w:pPr>
    <w:rPr>
      <w:rFonts w:ascii="Calibri" w:eastAsiaTheme="minorHAnsi" w:hAnsi="Calibri" w:cs="Calibri"/>
      <w:sz w:val="22"/>
      <w:szCs w:val="22"/>
    </w:rPr>
  </w:style>
  <w:style w:type="paragraph" w:customStyle="1" w:styleId="Footer0">
    <w:name w:val="*Footer"/>
    <w:rsid w:val="001C0D79"/>
    <w:pPr>
      <w:pBdr>
        <w:top w:val="single" w:sz="4" w:space="4" w:color="auto"/>
      </w:pBdr>
      <w:spacing w:before="240"/>
      <w:jc w:val="right"/>
    </w:pPr>
    <w:rPr>
      <w:rFonts w:ascii="Book Antiqua" w:eastAsia="Book Antiqua" w:hAnsi="Book Antiqua" w:cs="Arial"/>
      <w:b/>
      <w:bCs/>
      <w:caps/>
      <w:color w:val="000000"/>
      <w:spacing w:val="10"/>
      <w:szCs w:val="16"/>
      <w:lang w:eastAsia="ja-JP"/>
    </w:rPr>
  </w:style>
  <w:style w:type="paragraph" w:styleId="NormalWeb">
    <w:name w:val="Normal (Web)"/>
    <w:basedOn w:val="Normal"/>
    <w:uiPriority w:val="99"/>
    <w:semiHidden/>
    <w:unhideWhenUsed/>
    <w:rsid w:val="001C0D79"/>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katie.peternell@americanbar.org"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americanbar.org/groups/litigation/events_cle.html%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katie.peternell@americanbar.org" TargetMode="Externa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http://www.americanbar.org/cle/mandatory_c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F5662-913A-460A-8438-FB11A341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1326</Words>
  <Characters>7598</Characters>
  <Application>Microsoft Office Word</Application>
  <DocSecurity>0</DocSecurity>
  <Lines>303</Lines>
  <Paragraphs>136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2014-06-30T13:40:00Z</dcterms:created>
  <dcterms:modified xsi:type="dcterms:W3CDTF">2014-06-30T13:40:00Z</dcterms:modified>
</cp:coreProperties>
</file>